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052" w:tblpY="318"/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 w:rsidTr="003C0C41">
        <w:tc>
          <w:tcPr>
            <w:tcW w:w="637" w:type="dxa"/>
          </w:tcPr>
          <w:p w:rsidR="0056689E" w:rsidRPr="00291DAD" w:rsidRDefault="0056689E" w:rsidP="003C0C41">
            <w:pPr>
              <w:rPr>
                <w:b/>
              </w:rPr>
            </w:pPr>
            <w:r w:rsidRPr="00291DAD">
              <w:rPr>
                <w:b/>
              </w:rPr>
              <w:t>1.</w:t>
            </w:r>
          </w:p>
        </w:tc>
        <w:tc>
          <w:tcPr>
            <w:tcW w:w="9311" w:type="dxa"/>
          </w:tcPr>
          <w:p w:rsidR="0056689E" w:rsidRPr="00291DAD" w:rsidRDefault="0056689E" w:rsidP="003C0C41">
            <w:pPr>
              <w:rPr>
                <w:b/>
              </w:rPr>
            </w:pPr>
            <w:r w:rsidRPr="00291DAD">
              <w:rPr>
                <w:b/>
              </w:rPr>
              <w:t>Zielsetzung</w:t>
            </w:r>
          </w:p>
        </w:tc>
      </w:tr>
      <w:tr w:rsidR="0056689E" w:rsidRPr="00291DAD" w:rsidTr="003C0C41">
        <w:tc>
          <w:tcPr>
            <w:tcW w:w="637" w:type="dxa"/>
          </w:tcPr>
          <w:p w:rsidR="0056689E" w:rsidRPr="00291DAD" w:rsidRDefault="0056689E" w:rsidP="003C0C41"/>
        </w:tc>
        <w:tc>
          <w:tcPr>
            <w:tcW w:w="9311" w:type="dxa"/>
          </w:tcPr>
          <w:p w:rsidR="0056689E" w:rsidRPr="00291DAD" w:rsidRDefault="0056689E" w:rsidP="003C0C41"/>
        </w:tc>
      </w:tr>
      <w:tr w:rsidR="0056689E" w:rsidRPr="00291DAD" w:rsidTr="003C0C41">
        <w:tc>
          <w:tcPr>
            <w:tcW w:w="637" w:type="dxa"/>
          </w:tcPr>
          <w:p w:rsidR="0056689E" w:rsidRPr="00291DAD" w:rsidRDefault="0056689E" w:rsidP="003C0C41"/>
        </w:tc>
        <w:tc>
          <w:tcPr>
            <w:tcW w:w="9311" w:type="dxa"/>
          </w:tcPr>
          <w:p w:rsidR="0056689E" w:rsidRDefault="0056689E" w:rsidP="003C0C41">
            <w:pPr>
              <w:pStyle w:val="Textkrper"/>
              <w:jc w:val="left"/>
            </w:pPr>
            <w:r w:rsidRPr="00291DAD">
              <w:t xml:space="preserve">Diese </w:t>
            </w:r>
            <w:r w:rsidR="0049332D">
              <w:t>Weisung</w:t>
            </w:r>
            <w:r w:rsidRPr="00291DAD">
              <w:t xml:space="preserve"> definiert die Benützungsvorschriften der Spezialzimmer und Werkstätten am BBZ SH. Die Benützer (Lernende / Studierende der HFS / Kursteilnehmer) bestätigen mit ihrer Unterschrift, dass sie von den geltenden Vorschriften Kenntnis genommen haben und über die Raumbenützung von der Fachlehrperson oder vom Kursinstruktor offiziell instruiert worden sind. </w:t>
            </w:r>
          </w:p>
          <w:p w:rsidR="0056689E" w:rsidRPr="00291DAD" w:rsidRDefault="0056689E" w:rsidP="003C0C41">
            <w:pPr>
              <w:pStyle w:val="Textkrper"/>
              <w:jc w:val="left"/>
            </w:pPr>
          </w:p>
        </w:tc>
      </w:tr>
    </w:tbl>
    <w:p w:rsidR="0056689E" w:rsidRPr="00291DAD" w:rsidRDefault="0056689E" w:rsidP="0056689E"/>
    <w:p w:rsidR="0056689E" w:rsidRPr="00291DAD" w:rsidRDefault="0056689E" w:rsidP="0056689E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2.</w:t>
            </w:r>
          </w:p>
        </w:tc>
        <w:tc>
          <w:tcPr>
            <w:tcW w:w="9311" w:type="dxa"/>
          </w:tcPr>
          <w:p w:rsidR="0056689E" w:rsidRPr="00291DAD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Verantwortung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r w:rsidRPr="00291DAD">
              <w:rPr>
                <w:b/>
              </w:rPr>
              <w:t>Schulleitung</w:t>
            </w:r>
            <w:r w:rsidRPr="00291DAD">
              <w:tab/>
              <w:t xml:space="preserve">                                   Anordnung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r>
              <w:rPr>
                <w:b/>
              </w:rPr>
              <w:t>Fachl</w:t>
            </w:r>
            <w:r w:rsidRPr="00291DAD">
              <w:rPr>
                <w:b/>
              </w:rPr>
              <w:t>ehrperson/Kursinstruktor</w:t>
            </w:r>
            <w:r w:rsidRPr="00291DAD">
              <w:t xml:space="preserve">  </w:t>
            </w:r>
            <w:r w:rsidRPr="00291DAD">
              <w:tab/>
              <w:t>Durchführung</w:t>
            </w:r>
          </w:p>
          <w:p w:rsidR="0056689E" w:rsidRPr="00291DAD" w:rsidRDefault="0056689E" w:rsidP="0056689E"/>
        </w:tc>
      </w:tr>
    </w:tbl>
    <w:p w:rsidR="0056689E" w:rsidRPr="00291DAD" w:rsidRDefault="0056689E" w:rsidP="0056689E"/>
    <w:p w:rsidR="0056689E" w:rsidRPr="00291DAD" w:rsidRDefault="0056689E" w:rsidP="0056689E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3.</w:t>
            </w:r>
          </w:p>
        </w:tc>
        <w:tc>
          <w:tcPr>
            <w:tcW w:w="9311" w:type="dxa"/>
          </w:tcPr>
          <w:p w:rsidR="0056689E" w:rsidRPr="00291DAD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Geltungsbereich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r w:rsidRPr="00291DAD">
              <w:t xml:space="preserve">Diese </w:t>
            </w:r>
            <w:r w:rsidR="004719BE">
              <w:t>Weisung</w:t>
            </w:r>
            <w:bookmarkStart w:id="0" w:name="_GoBack"/>
            <w:bookmarkEnd w:id="0"/>
            <w:r w:rsidRPr="00291DAD">
              <w:t xml:space="preserve"> gilt – sinnvoll an die entsprechenden Raumvoraussetzungen adaptiert – für alle Spezialzimmer und Werkstätten am BBZ SH.</w:t>
            </w:r>
          </w:p>
          <w:p w:rsidR="0056689E" w:rsidRPr="00291DAD" w:rsidRDefault="0056689E" w:rsidP="0056689E"/>
        </w:tc>
      </w:tr>
    </w:tbl>
    <w:p w:rsidR="0056689E" w:rsidRPr="00291DAD" w:rsidRDefault="0056689E" w:rsidP="0056689E"/>
    <w:p w:rsidR="0056689E" w:rsidRPr="00291DAD" w:rsidRDefault="0056689E" w:rsidP="0056689E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>
              <w:rPr>
                <w:b/>
              </w:rPr>
              <w:t>4</w:t>
            </w:r>
            <w:r w:rsidRPr="00291DAD">
              <w:rPr>
                <w:b/>
              </w:rPr>
              <w:t>.</w:t>
            </w:r>
          </w:p>
        </w:tc>
        <w:tc>
          <w:tcPr>
            <w:tcW w:w="9311" w:type="dxa"/>
          </w:tcPr>
          <w:p w:rsidR="0056689E" w:rsidRPr="00291DAD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Prozessbeschreibung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r w:rsidRPr="00291DAD">
              <w:t>Die Benützungsvorschriften gliedern sich in vier Teilbereiche:</w:t>
            </w:r>
          </w:p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2"/>
              </w:numPr>
              <w:spacing w:after="60"/>
              <w:ind w:left="357" w:hanging="357"/>
            </w:pPr>
            <w:r w:rsidRPr="00291DAD">
              <w:t>Persönliche Sicherheit und Unfallverhütung</w:t>
            </w:r>
          </w:p>
          <w:p w:rsidR="0056689E" w:rsidRPr="00291DAD" w:rsidRDefault="0056689E" w:rsidP="0056689E">
            <w:pPr>
              <w:numPr>
                <w:ilvl w:val="0"/>
                <w:numId w:val="3"/>
              </w:numPr>
              <w:spacing w:after="60"/>
              <w:ind w:left="357" w:hanging="357"/>
            </w:pPr>
            <w:r w:rsidRPr="00291DAD">
              <w:t>Betriebsvorschriften der verschiedenen Räume</w:t>
            </w:r>
          </w:p>
          <w:p w:rsidR="0056689E" w:rsidRPr="00291DAD" w:rsidRDefault="0056689E" w:rsidP="0056689E">
            <w:pPr>
              <w:numPr>
                <w:ilvl w:val="0"/>
                <w:numId w:val="4"/>
              </w:numPr>
              <w:spacing w:after="60"/>
              <w:ind w:left="357" w:hanging="357"/>
            </w:pPr>
            <w:r w:rsidRPr="00291DAD">
              <w:t>Schutz der Versuchsobjekte</w:t>
            </w:r>
          </w:p>
          <w:p w:rsidR="0056689E" w:rsidRDefault="0056689E" w:rsidP="0056689E">
            <w:pPr>
              <w:numPr>
                <w:ilvl w:val="0"/>
                <w:numId w:val="5"/>
              </w:numPr>
              <w:spacing w:after="60"/>
              <w:ind w:left="357" w:hanging="357"/>
            </w:pPr>
            <w:r w:rsidRPr="00291DAD">
              <w:t>Schäden und Haftung</w:t>
            </w:r>
          </w:p>
          <w:p w:rsidR="0056689E" w:rsidRPr="00291DAD" w:rsidRDefault="0056689E" w:rsidP="0056689E">
            <w:pPr>
              <w:ind w:left="360"/>
            </w:pPr>
          </w:p>
        </w:tc>
      </w:tr>
    </w:tbl>
    <w:p w:rsidR="0056689E" w:rsidRDefault="0056689E" w:rsidP="0056689E">
      <w:pPr>
        <w:pStyle w:val="Kopfzeile"/>
        <w:tabs>
          <w:tab w:val="clear" w:pos="4536"/>
          <w:tab w:val="clear" w:pos="9072"/>
        </w:tabs>
      </w:pPr>
    </w:p>
    <w:p w:rsidR="0056689E" w:rsidRPr="00291DAD" w:rsidRDefault="0056689E" w:rsidP="0056689E">
      <w:pPr>
        <w:pStyle w:val="Kopfzeile"/>
        <w:tabs>
          <w:tab w:val="clear" w:pos="4536"/>
          <w:tab w:val="clear" w:pos="9072"/>
        </w:tabs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CC258C">
        <w:tc>
          <w:tcPr>
            <w:tcW w:w="637" w:type="dxa"/>
          </w:tcPr>
          <w:p w:rsidR="0056689E" w:rsidRPr="00CC258C" w:rsidRDefault="0056689E" w:rsidP="0056689E">
            <w:pPr>
              <w:rPr>
                <w:b/>
              </w:rPr>
            </w:pPr>
            <w:r>
              <w:rPr>
                <w:b/>
              </w:rPr>
              <w:t xml:space="preserve">4.1 </w:t>
            </w:r>
          </w:p>
        </w:tc>
        <w:tc>
          <w:tcPr>
            <w:tcW w:w="9311" w:type="dxa"/>
          </w:tcPr>
          <w:p w:rsidR="0056689E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Persönliche Sicherheit und Unfallverhütung</w:t>
            </w:r>
          </w:p>
          <w:p w:rsidR="0056689E" w:rsidRPr="00CC258C" w:rsidRDefault="0056689E" w:rsidP="0056689E">
            <w:pPr>
              <w:rPr>
                <w:b/>
              </w:rPr>
            </w:pPr>
          </w:p>
        </w:tc>
      </w:tr>
      <w:tr w:rsidR="0056689E" w:rsidRPr="00CC258C">
        <w:tc>
          <w:tcPr>
            <w:tcW w:w="637" w:type="dxa"/>
          </w:tcPr>
          <w:p w:rsidR="0056689E" w:rsidRPr="00CC258C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5"/>
              </w:numPr>
              <w:ind w:left="356"/>
            </w:pPr>
            <w:r w:rsidRPr="00291DAD">
              <w:t>Nur wer sich in guter geistiger und körperlicher Verfassung befindet, soll die praktische Arbeit in Angriff nehmen. Wer sich während der Arbeit nicht wohl fühlt, hat dies unverzüglich dem Fachlehrer/Kursinstruktor zu melden.</w:t>
            </w:r>
          </w:p>
          <w:p w:rsidR="0056689E" w:rsidRPr="00CC258C" w:rsidRDefault="0056689E" w:rsidP="0056689E">
            <w:pPr>
              <w:ind w:left="356"/>
            </w:pPr>
          </w:p>
        </w:tc>
      </w:tr>
      <w:tr w:rsidR="0056689E" w:rsidRPr="00CC258C">
        <w:tc>
          <w:tcPr>
            <w:tcW w:w="637" w:type="dxa"/>
          </w:tcPr>
          <w:p w:rsidR="0056689E" w:rsidRPr="00CC258C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numPr>
                <w:ilvl w:val="0"/>
                <w:numId w:val="5"/>
              </w:numPr>
              <w:ind w:left="356"/>
            </w:pPr>
            <w:r>
              <w:t>Bei Versuchen, die Warmwasser, Erdgas oder Druckluft benötigen, ist</w:t>
            </w:r>
            <w:r w:rsidRPr="00B24177">
              <w:rPr>
                <w:lang w:val="de-CH"/>
              </w:rPr>
              <w:t xml:space="preserve"> grösste</w:t>
            </w:r>
            <w:r>
              <w:t xml:space="preserve"> Vorsicht, Besonnenheit und Ruhe beim Arbeiten erforderlich. Diese Versuche dürfen nur in Anwesenheit der Fachlehrperson, resp. des Kursinstruktors durchgeführt werden.</w:t>
            </w:r>
          </w:p>
          <w:p w:rsidR="0056689E" w:rsidRPr="00CC258C" w:rsidRDefault="0056689E" w:rsidP="0056689E">
            <w:pPr>
              <w:ind w:left="356"/>
            </w:pPr>
          </w:p>
        </w:tc>
      </w:tr>
      <w:tr w:rsidR="0056689E" w:rsidRPr="00CC258C">
        <w:tc>
          <w:tcPr>
            <w:tcW w:w="637" w:type="dxa"/>
          </w:tcPr>
          <w:p w:rsidR="0056689E" w:rsidRPr="00CC258C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numPr>
                <w:ilvl w:val="0"/>
                <w:numId w:val="5"/>
              </w:numPr>
              <w:ind w:left="356"/>
            </w:pPr>
            <w:r>
              <w:t>Um eine Erkrankung der Benützer infolge Trinkwasser-Verkeimung zu verhindern, sind die Betriebsanleitungen (wo vorhanden) der einzelnen Versuche strikte einzuhalten. Dies gilt insbesondere für die</w:t>
            </w:r>
            <w:r w:rsidRPr="00B24177">
              <w:rPr>
                <w:lang w:val="de-CH"/>
              </w:rPr>
              <w:t xml:space="preserve"> Ausserbetriebnahme</w:t>
            </w:r>
            <w:r>
              <w:rPr>
                <w:lang w:val="de-CH"/>
              </w:rPr>
              <w:t xml:space="preserve"> von sanitären Anlagen</w:t>
            </w:r>
            <w:r>
              <w:t xml:space="preserve">.  </w:t>
            </w:r>
          </w:p>
          <w:p w:rsidR="0056689E" w:rsidRPr="00CC258C" w:rsidRDefault="0056689E" w:rsidP="0056689E"/>
        </w:tc>
      </w:tr>
      <w:tr w:rsidR="0056689E" w:rsidRPr="0013668A">
        <w:tc>
          <w:tcPr>
            <w:tcW w:w="637" w:type="dxa"/>
          </w:tcPr>
          <w:p w:rsidR="0056689E" w:rsidRPr="0013668A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</w:p>
          <w:p w:rsidR="0056689E" w:rsidRPr="0013668A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  <w:r w:rsidRPr="0013668A">
              <w:rPr>
                <w:bCs/>
              </w:rPr>
              <w:lastRenderedPageBreak/>
              <w:t>In Räumen mit Elektroeinrichtungen gilt im Speziellen:</w:t>
            </w:r>
          </w:p>
          <w:p w:rsidR="0056689E" w:rsidRPr="0013668A" w:rsidRDefault="0056689E" w:rsidP="0056689E"/>
        </w:tc>
      </w:tr>
      <w:tr w:rsidR="0056689E" w:rsidRPr="00CC258C">
        <w:tc>
          <w:tcPr>
            <w:tcW w:w="637" w:type="dxa"/>
          </w:tcPr>
          <w:p w:rsidR="0056689E" w:rsidRPr="00CC258C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4"/>
              </w:numPr>
            </w:pPr>
            <w:r>
              <w:t>Nicht alle beweglichen 230-/400-Volt</w:t>
            </w:r>
            <w:r w:rsidRPr="00291DAD">
              <w:t xml:space="preserve"> Versuchsaufbauplatten sind absolut berührungssicher.</w:t>
            </w:r>
            <w:r>
              <w:t xml:space="preserve"> Es ist daher </w:t>
            </w:r>
            <w:proofErr w:type="spellStart"/>
            <w:r>
              <w:t>grösste</w:t>
            </w:r>
            <w:proofErr w:type="spellEnd"/>
            <w:r>
              <w:t xml:space="preserve"> Vorsicht </w:t>
            </w:r>
            <w:r w:rsidRPr="00291DAD">
              <w:t>beim Arbeiten erforderlich.</w:t>
            </w:r>
          </w:p>
          <w:p w:rsidR="0056689E" w:rsidRDefault="0056689E" w:rsidP="0056689E">
            <w:pPr>
              <w:rPr>
                <w:b/>
              </w:rPr>
            </w:pPr>
          </w:p>
        </w:tc>
      </w:tr>
      <w:tr w:rsidR="0056689E" w:rsidRPr="00CC258C">
        <w:tc>
          <w:tcPr>
            <w:tcW w:w="637" w:type="dxa"/>
          </w:tcPr>
          <w:p w:rsidR="0056689E" w:rsidRPr="00CC258C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4"/>
              </w:numPr>
            </w:pPr>
            <w:r w:rsidRPr="00291DAD">
              <w:t xml:space="preserve">Besteht eine Gefährdung von Personen oder Material, so ist unverzüglich </w:t>
            </w:r>
            <w:r>
              <w:t xml:space="preserve">die </w:t>
            </w:r>
            <w:r>
              <w:rPr>
                <w:b/>
              </w:rPr>
              <w:t xml:space="preserve">„NOT – AUS – TASTE“ </w:t>
            </w:r>
            <w:r w:rsidRPr="00291DAD">
              <w:t>zu betätigen.</w:t>
            </w:r>
          </w:p>
          <w:p w:rsidR="0056689E" w:rsidRDefault="0056689E" w:rsidP="0056689E">
            <w:pPr>
              <w:rPr>
                <w:b/>
              </w:rPr>
            </w:pPr>
          </w:p>
        </w:tc>
      </w:tr>
      <w:tr w:rsidR="0056689E" w:rsidRPr="00CC258C">
        <w:tc>
          <w:tcPr>
            <w:tcW w:w="637" w:type="dxa"/>
          </w:tcPr>
          <w:p w:rsidR="0056689E" w:rsidRPr="00CC258C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4"/>
              </w:numPr>
            </w:pPr>
            <w:r w:rsidRPr="00291DAD">
              <w:t>An unter Spannung stehenden Versuchen soll immer nur eine Person Messungen vornehmen. Die anderen Versuchsteilnehmer überwachen den Versuchsablauf und leiten Sofortmassnahmen ein, sollten Personen oder Material gefährdet sein.</w:t>
            </w:r>
          </w:p>
          <w:p w:rsidR="0056689E" w:rsidRDefault="0056689E" w:rsidP="0056689E">
            <w:pPr>
              <w:rPr>
                <w:b/>
              </w:rPr>
            </w:pPr>
          </w:p>
        </w:tc>
      </w:tr>
      <w:tr w:rsidR="0056689E" w:rsidRPr="00CC258C">
        <w:tc>
          <w:tcPr>
            <w:tcW w:w="637" w:type="dxa"/>
          </w:tcPr>
          <w:p w:rsidR="0056689E" w:rsidRPr="00CC258C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4"/>
              </w:numPr>
            </w:pPr>
            <w:r w:rsidRPr="00291DAD">
              <w:t xml:space="preserve">Schaltungen und Messaufbauten dürfen nur im stromlosen Zustand verändert werden. Immer ist zuerst der Hauptschalter auf </w:t>
            </w:r>
            <w:r w:rsidRPr="00291DAD">
              <w:rPr>
                <w:b/>
              </w:rPr>
              <w:t xml:space="preserve">AUS </w:t>
            </w:r>
            <w:r w:rsidRPr="00291DAD">
              <w:t>zu stellen.</w:t>
            </w:r>
          </w:p>
          <w:p w:rsidR="0056689E" w:rsidRDefault="0056689E" w:rsidP="0056689E">
            <w:pPr>
              <w:rPr>
                <w:b/>
              </w:rPr>
            </w:pPr>
          </w:p>
        </w:tc>
      </w:tr>
    </w:tbl>
    <w:p w:rsidR="0056689E" w:rsidRPr="00291DAD" w:rsidRDefault="0056689E" w:rsidP="0056689E">
      <w:pPr>
        <w:pStyle w:val="Kopfzeile"/>
        <w:tabs>
          <w:tab w:val="clear" w:pos="4536"/>
          <w:tab w:val="clear" w:pos="9072"/>
        </w:tabs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>
              <w:rPr>
                <w:b/>
              </w:rPr>
              <w:t>4</w:t>
            </w:r>
            <w:r w:rsidRPr="00291DAD">
              <w:rPr>
                <w:b/>
              </w:rPr>
              <w:t>.2</w:t>
            </w:r>
          </w:p>
        </w:tc>
        <w:tc>
          <w:tcPr>
            <w:tcW w:w="9311" w:type="dxa"/>
          </w:tcPr>
          <w:p w:rsidR="0056689E" w:rsidRPr="00291DAD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Betriebsvorschriften der verschiedenen Räume</w:t>
            </w:r>
          </w:p>
          <w:p w:rsidR="0056689E" w:rsidRPr="00291DAD" w:rsidRDefault="0056689E" w:rsidP="0056689E">
            <w:pPr>
              <w:rPr>
                <w:b/>
              </w:rPr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numPr>
                <w:ilvl w:val="0"/>
                <w:numId w:val="15"/>
              </w:numPr>
            </w:pPr>
            <w:r>
              <w:t>Die entsprechenden Betriebsanleitungen sind bei der Durchführung der Versuche strikte einzuhalten.</w:t>
            </w:r>
          </w:p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numPr>
                <w:ilvl w:val="0"/>
                <w:numId w:val="15"/>
              </w:numPr>
            </w:pPr>
            <w:r w:rsidRPr="00291DAD">
              <w:t xml:space="preserve">Die im Arbeitsplatzordner erwähnten </w:t>
            </w:r>
            <w:r w:rsidRPr="00A62B37">
              <w:t>Benutzerpflichten</w:t>
            </w:r>
            <w:r>
              <w:t xml:space="preserve"> sind bei jeder Arbeitsplatz</w:t>
            </w:r>
            <w:r w:rsidRPr="00291DAD">
              <w:t>benützung komplett und gewissenhaft auszuführen.</w:t>
            </w:r>
          </w:p>
          <w:p w:rsidR="0056689E" w:rsidRPr="00291DAD" w:rsidRDefault="0056689E" w:rsidP="0056689E">
            <w:pPr>
              <w:ind w:left="360"/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5"/>
              </w:numPr>
            </w:pPr>
            <w:r w:rsidRPr="00291DAD">
              <w:t>Werden zusätzliche Geräte benötigt, so sind diese beim Fachlehrer/Kursinstruktor anzufordern. (Keine Selbstbedienung!)</w:t>
            </w:r>
          </w:p>
          <w:p w:rsidR="0056689E" w:rsidRPr="00291DAD" w:rsidRDefault="0056689E" w:rsidP="0056689E">
            <w:pPr>
              <w:ind w:left="360"/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5"/>
              </w:numPr>
            </w:pPr>
            <w:r w:rsidRPr="00291DAD">
              <w:t xml:space="preserve">Nur in </w:t>
            </w:r>
            <w:r w:rsidRPr="00A62B37">
              <w:t>Anwesenheit</w:t>
            </w:r>
            <w:r w:rsidRPr="00291DAD">
              <w:t xml:space="preserve"> des Fachlehrer</w:t>
            </w:r>
            <w:r>
              <w:t>s</w:t>
            </w:r>
            <w:r w:rsidRPr="00291DAD">
              <w:t>/Kursinstruktor</w:t>
            </w:r>
            <w:r>
              <w:t>s</w:t>
            </w:r>
            <w:r w:rsidRPr="00291DAD">
              <w:t xml:space="preserve"> dürfen Versuche durchgeführt werden. In der Pause sind Versuche immer auszuschalten.</w:t>
            </w:r>
          </w:p>
          <w:p w:rsidR="0056689E" w:rsidRPr="00291DAD" w:rsidRDefault="0056689E" w:rsidP="0056689E">
            <w:pPr>
              <w:ind w:left="360"/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5"/>
              </w:numPr>
            </w:pPr>
            <w:r w:rsidRPr="00291DAD">
              <w:t>Lötarbeiten dürfen nur auf Anordnung des Fachlehrers/Kursinstruktor</w:t>
            </w:r>
            <w:r>
              <w:t>s</w:t>
            </w:r>
            <w:r w:rsidRPr="00291DAD">
              <w:t xml:space="preserve"> an bestimmten Plätzen durchgeführt werden. </w:t>
            </w:r>
          </w:p>
          <w:p w:rsidR="0056689E" w:rsidRPr="00291DAD" w:rsidRDefault="0056689E" w:rsidP="0056689E">
            <w:pPr>
              <w:ind w:left="360"/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5"/>
              </w:numPr>
            </w:pPr>
            <w:r>
              <w:t>Ein</w:t>
            </w:r>
            <w:r w:rsidRPr="00291DAD">
              <w:t xml:space="preserve"> </w:t>
            </w:r>
            <w:r w:rsidRPr="00A62B37">
              <w:t>absolute</w:t>
            </w:r>
            <w:r>
              <w:t>s</w:t>
            </w:r>
            <w:r w:rsidRPr="00A62B37">
              <w:t xml:space="preserve"> Ess-, Trink- und Rauchverbot</w:t>
            </w:r>
            <w:r w:rsidRPr="00291DAD">
              <w:t xml:space="preserve"> gilt </w:t>
            </w:r>
            <w:r>
              <w:t>für alle Räume</w:t>
            </w:r>
            <w:r w:rsidRPr="00291DAD">
              <w:t>.</w:t>
            </w:r>
          </w:p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numPr>
                <w:ilvl w:val="0"/>
                <w:numId w:val="15"/>
              </w:numPr>
            </w:pPr>
            <w:r w:rsidRPr="00291DAD">
              <w:t>Am Ende der Arbeitszeit ist der Platz,</w:t>
            </w:r>
            <w:r>
              <w:t xml:space="preserve"> </w:t>
            </w:r>
            <w:proofErr w:type="spellStart"/>
            <w:r w:rsidRPr="00291DAD">
              <w:t>gemäss</w:t>
            </w:r>
            <w:proofErr w:type="spellEnd"/>
            <w:r w:rsidRPr="00291DAD">
              <w:t xml:space="preserve"> den Vorlagen im Arbeitsplatzordner</w:t>
            </w:r>
            <w:r>
              <w:t xml:space="preserve"> oder den Anweisungen der Fachlehrperson oder des Kursinstruktors</w:t>
            </w:r>
            <w:r w:rsidRPr="00291DAD">
              <w:t>, kom</w:t>
            </w:r>
            <w:r>
              <w:t xml:space="preserve">plett aufzuräumen. Maschinen, Werkzeuge und alle übrigen Einrichtungen sind zu versorgen. </w:t>
            </w:r>
          </w:p>
          <w:p w:rsidR="0056689E" w:rsidRPr="00291DAD" w:rsidRDefault="0056689E" w:rsidP="0056689E">
            <w:pPr>
              <w:ind w:left="360"/>
            </w:pPr>
          </w:p>
        </w:tc>
      </w:tr>
    </w:tbl>
    <w:p w:rsidR="0056689E" w:rsidRPr="00291DAD" w:rsidRDefault="0056689E" w:rsidP="0056689E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>
              <w:rPr>
                <w:b/>
              </w:rPr>
              <w:t>4</w:t>
            </w:r>
            <w:r w:rsidRPr="00291DAD">
              <w:rPr>
                <w:b/>
              </w:rPr>
              <w:t>.3</w:t>
            </w:r>
          </w:p>
        </w:tc>
        <w:tc>
          <w:tcPr>
            <w:tcW w:w="9311" w:type="dxa"/>
          </w:tcPr>
          <w:p w:rsidR="0056689E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Schutz der Versuchsobjekte</w:t>
            </w:r>
          </w:p>
          <w:p w:rsidR="0056689E" w:rsidRPr="00291DAD" w:rsidRDefault="0056689E" w:rsidP="0056689E">
            <w:pPr>
              <w:rPr>
                <w:b/>
              </w:rPr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6"/>
              </w:numPr>
            </w:pPr>
            <w:r w:rsidRPr="00291DAD">
              <w:t>Messinstrumente sind vor dem Einschalten eines Versuchsaufbaus zu prüfen: Stromart, Spannungsart, Bereich</w:t>
            </w:r>
            <w:r>
              <w:t>e</w:t>
            </w:r>
            <w:r w:rsidRPr="00291DAD">
              <w:t xml:space="preserve">. Im Zweifelsfalle ist immer der </w:t>
            </w:r>
            <w:proofErr w:type="spellStart"/>
            <w:r w:rsidRPr="00291DAD">
              <w:t>grösste</w:t>
            </w:r>
            <w:proofErr w:type="spellEnd"/>
            <w:r w:rsidRPr="00291DAD">
              <w:t xml:space="preserve"> Bereich zu wählen.</w:t>
            </w:r>
          </w:p>
          <w:p w:rsidR="0056689E" w:rsidRPr="00291DAD" w:rsidRDefault="0056689E" w:rsidP="0056689E">
            <w:pPr>
              <w:ind w:left="356"/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1005F7" w:rsidRDefault="0056689E" w:rsidP="0056689E">
            <w:pPr>
              <w:numPr>
                <w:ilvl w:val="0"/>
                <w:numId w:val="16"/>
              </w:numPr>
            </w:pPr>
            <w:r w:rsidRPr="00291DAD">
              <w:t xml:space="preserve">Nie eine Schaltung ohne Schema aufbauen. Die Verdrahtung soll nur von einem Teilnehmer vorgenommen werden. Kontrolle jeweils durch einen anderen Versuchsteilnehmer. </w:t>
            </w:r>
          </w:p>
          <w:p w:rsidR="0056689E" w:rsidRPr="00291DAD" w:rsidRDefault="0056689E" w:rsidP="001005F7">
            <w:pPr>
              <w:ind w:left="360"/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1005F7" w:rsidRDefault="0056689E" w:rsidP="0056689E">
            <w:pPr>
              <w:numPr>
                <w:ilvl w:val="0"/>
                <w:numId w:val="16"/>
              </w:numPr>
            </w:pPr>
            <w:r w:rsidRPr="00291DAD">
              <w:t xml:space="preserve">Veränderbare Widerstände sind auf den Maximalwert zu stellen. Versuchsmaterial und Einrichtungen </w:t>
            </w:r>
            <w:r>
              <w:t>sind</w:t>
            </w:r>
            <w:r w:rsidRPr="00291DAD">
              <w:t xml:space="preserve"> mit der nötigen Sorgfalt </w:t>
            </w:r>
            <w:r>
              <w:t xml:space="preserve">zu </w:t>
            </w:r>
            <w:r w:rsidRPr="00291DAD">
              <w:t>behandeln.</w:t>
            </w:r>
          </w:p>
          <w:p w:rsidR="0056689E" w:rsidRPr="00291DAD" w:rsidRDefault="0056689E" w:rsidP="001005F7">
            <w:pPr>
              <w:ind w:left="360"/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291DAD">
              <w:rPr>
                <w:b/>
              </w:rPr>
              <w:t>.4</w:t>
            </w:r>
          </w:p>
        </w:tc>
        <w:tc>
          <w:tcPr>
            <w:tcW w:w="9311" w:type="dxa"/>
          </w:tcPr>
          <w:p w:rsidR="0056689E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Schäden und Haftung</w:t>
            </w:r>
          </w:p>
          <w:p w:rsidR="0056689E" w:rsidRPr="00291DAD" w:rsidRDefault="0056689E" w:rsidP="0056689E">
            <w:pPr>
              <w:rPr>
                <w:b/>
              </w:rPr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numPr>
                <w:ilvl w:val="0"/>
                <w:numId w:val="17"/>
              </w:numPr>
            </w:pPr>
            <w:r w:rsidRPr="00291DAD">
              <w:t>Ist beim Versuch ein Schaden aufgetreten, so hat d</w:t>
            </w:r>
            <w:r>
              <w:t>er Benutzer dies dem Fachlehrer/</w:t>
            </w:r>
            <w:r w:rsidRPr="00291DAD">
              <w:t xml:space="preserve">Kursinstruktor unverzüglich zu melden. Bei grober Fahrlässigkeit haftet der Benutzer  in </w:t>
            </w:r>
            <w:r w:rsidRPr="00643510">
              <w:t>vollem</w:t>
            </w:r>
            <w:r w:rsidRPr="00291DAD">
              <w:t xml:space="preserve"> Umfang für den entstandenen Sachschaden an Instrumenten, Einrichtungen und Versuchsobjekten.</w:t>
            </w:r>
          </w:p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numPr>
                <w:ilvl w:val="0"/>
                <w:numId w:val="17"/>
              </w:numPr>
            </w:pPr>
            <w:r w:rsidRPr="00291DAD">
              <w:t>Fehlendes und defektes Material ist sofort dem Fachlehrer/Kursinstruktor zu melden und im Arbeitsplatz-Journal</w:t>
            </w:r>
            <w:r>
              <w:t>, wo vorhanden</w:t>
            </w:r>
            <w:r w:rsidRPr="00291DAD">
              <w:t xml:space="preserve"> einzutragen. </w:t>
            </w:r>
          </w:p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numPr>
                <w:ilvl w:val="0"/>
                <w:numId w:val="17"/>
              </w:numPr>
            </w:pPr>
            <w:r>
              <w:t xml:space="preserve">Das BBZ SH übergibt den Benützern die Räume in einem zum vereinbarten Gebrauch tauglichen Zustand. Bei Schäden, die aus </w:t>
            </w:r>
            <w:proofErr w:type="spellStart"/>
            <w:r>
              <w:t>unsachgemässer</w:t>
            </w:r>
            <w:proofErr w:type="spellEnd"/>
            <w:r>
              <w:t xml:space="preserve"> Benutzung des Raumes entstehen, wird jede Haftung des Raumverantwortlichen und des BBZ SH abgelehnt.</w:t>
            </w:r>
          </w:p>
          <w:p w:rsidR="0056689E" w:rsidRPr="00291DAD" w:rsidRDefault="0056689E" w:rsidP="0056689E">
            <w:pPr>
              <w:ind w:left="360"/>
            </w:pPr>
          </w:p>
        </w:tc>
      </w:tr>
    </w:tbl>
    <w:p w:rsidR="0056689E" w:rsidRPr="00291DAD" w:rsidRDefault="0056689E" w:rsidP="0056689E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>
              <w:rPr>
                <w:b/>
              </w:rPr>
              <w:t>5</w:t>
            </w:r>
            <w:r w:rsidRPr="00291DAD">
              <w:rPr>
                <w:b/>
              </w:rPr>
              <w:t>.</w:t>
            </w:r>
          </w:p>
        </w:tc>
        <w:tc>
          <w:tcPr>
            <w:tcW w:w="9311" w:type="dxa"/>
          </w:tcPr>
          <w:p w:rsidR="0056689E" w:rsidRDefault="0056689E" w:rsidP="0056689E">
            <w:pPr>
              <w:pStyle w:val="berschrift1"/>
              <w:spacing w:before="0"/>
            </w:pPr>
            <w:r w:rsidRPr="00291DAD">
              <w:t>Mitgeltende Unterlagen</w:t>
            </w:r>
          </w:p>
          <w:p w:rsidR="0056689E" w:rsidRPr="00CC7249" w:rsidRDefault="0056689E" w:rsidP="0056689E"/>
        </w:tc>
      </w:tr>
      <w:tr w:rsidR="0056689E" w:rsidRPr="00291DAD">
        <w:tc>
          <w:tcPr>
            <w:tcW w:w="637" w:type="dxa"/>
          </w:tcPr>
          <w:p w:rsidR="0056689E" w:rsidRDefault="0056689E" w:rsidP="0056689E">
            <w:pPr>
              <w:rPr>
                <w:b/>
              </w:rPr>
            </w:pPr>
          </w:p>
        </w:tc>
        <w:tc>
          <w:tcPr>
            <w:tcW w:w="9311" w:type="dxa"/>
          </w:tcPr>
          <w:p w:rsidR="0056689E" w:rsidRDefault="0056689E" w:rsidP="0056689E">
            <w:pPr>
              <w:pStyle w:val="berschrift1"/>
              <w:spacing w:before="0"/>
              <w:rPr>
                <w:b w:val="0"/>
              </w:rPr>
            </w:pPr>
            <w:r>
              <w:rPr>
                <w:b w:val="0"/>
              </w:rPr>
              <w:t>Es gelten die folgenden Unterlagen, die vom Raumverantwortlichen zu erstellen und zu aktualisieren sind:</w:t>
            </w:r>
          </w:p>
          <w:p w:rsidR="0056689E" w:rsidRPr="0013668A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 w:rsidRPr="00291DAD">
              <w:t xml:space="preserve">Benutzerpflichten </w:t>
            </w:r>
            <w:proofErr w:type="spellStart"/>
            <w:r w:rsidRPr="00291DAD">
              <w:t>gemäss</w:t>
            </w:r>
            <w:proofErr w:type="spellEnd"/>
            <w:r w:rsidRPr="00291DAD">
              <w:t xml:space="preserve"> Arbeitsplatz-Ordner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>Betriebsanleitungen der einzelnen Versuche (wo vorhanden)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>Instruktionsbestätigung für Fachlehrpersonen und Kursinstruktoren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>Checkliste für Fachlehrpersonen und Kursinstruktoren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>Checkliste für Laborbenutzer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>Übergabe-/Übernahmeprotokoll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>__________________________________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>__________________________________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83748A" w:rsidRDefault="0056689E" w:rsidP="0056689E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6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  <w:lang w:val="de-CH"/>
              </w:rPr>
              <w:t xml:space="preserve">   </w:t>
            </w:r>
            <w:r>
              <w:t xml:space="preserve">__________________________________              </w:t>
            </w:r>
            <w:r>
              <w:rPr>
                <w:sz w:val="16"/>
              </w:rPr>
              <w:t>(entsprechende Unterlagen sind anzukreuzen)</w:t>
            </w:r>
          </w:p>
        </w:tc>
      </w:tr>
    </w:tbl>
    <w:p w:rsidR="0056689E" w:rsidRDefault="0056689E" w:rsidP="0056689E"/>
    <w:p w:rsidR="0056689E" w:rsidRPr="00291DAD" w:rsidRDefault="0056689E" w:rsidP="0056689E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56689E" w:rsidRPr="00291DAD">
        <w:tc>
          <w:tcPr>
            <w:tcW w:w="637" w:type="dxa"/>
          </w:tcPr>
          <w:p w:rsidR="0056689E" w:rsidRPr="00291DAD" w:rsidRDefault="0056689E" w:rsidP="0056689E">
            <w:pPr>
              <w:rPr>
                <w:b/>
              </w:rPr>
            </w:pPr>
            <w:r>
              <w:rPr>
                <w:b/>
              </w:rPr>
              <w:t>6</w:t>
            </w:r>
            <w:r w:rsidRPr="00291DAD">
              <w:rPr>
                <w:b/>
              </w:rPr>
              <w:t>.</w:t>
            </w:r>
          </w:p>
        </w:tc>
        <w:tc>
          <w:tcPr>
            <w:tcW w:w="9311" w:type="dxa"/>
          </w:tcPr>
          <w:p w:rsidR="0056689E" w:rsidRPr="00291DAD" w:rsidRDefault="0056689E" w:rsidP="0056689E">
            <w:pPr>
              <w:rPr>
                <w:b/>
              </w:rPr>
            </w:pPr>
            <w:r w:rsidRPr="00291DAD">
              <w:rPr>
                <w:b/>
              </w:rPr>
              <w:t>Schlussbestimmungen / Empfangsbestätigung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Default="0056689E" w:rsidP="0056689E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„Mit meiner Unterschrift bestätige ich, </w:t>
            </w:r>
            <w:r w:rsidRPr="00291DAD">
              <w:t xml:space="preserve">von </w:t>
            </w:r>
            <w:r>
              <w:t>diese</w:t>
            </w:r>
            <w:r w:rsidR="004719BE">
              <w:t>r</w:t>
            </w:r>
            <w:r>
              <w:t xml:space="preserve"> </w:t>
            </w:r>
            <w:r w:rsidR="004719BE">
              <w:t>Weisung</w:t>
            </w:r>
            <w:r>
              <w:t xml:space="preserve"> und </w:t>
            </w:r>
            <w:r w:rsidRPr="00291DAD">
              <w:t xml:space="preserve">den geltenden Vorschriften Kenntnis genommen </w:t>
            </w:r>
            <w:r>
              <w:t xml:space="preserve">zu </w:t>
            </w:r>
            <w:r w:rsidRPr="00291DAD">
              <w:t xml:space="preserve">haben und über die Raumbenützung von der Fachlehrperson oder vom Kursinstruktor offiziell instruiert worden </w:t>
            </w:r>
            <w:r>
              <w:t>zu sein</w:t>
            </w:r>
            <w:r w:rsidRPr="00291DAD">
              <w:t>.</w:t>
            </w:r>
            <w:r>
              <w:t>“</w:t>
            </w:r>
          </w:p>
          <w:p w:rsidR="0056689E" w:rsidRDefault="0056689E" w:rsidP="0056689E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56689E" w:rsidRPr="00291DAD" w:rsidRDefault="0056689E" w:rsidP="0056689E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pPr>
              <w:pStyle w:val="Kopfzeile"/>
              <w:tabs>
                <w:tab w:val="clear" w:pos="4536"/>
                <w:tab w:val="clear" w:pos="9072"/>
              </w:tabs>
            </w:pPr>
            <w:r w:rsidRPr="00291DAD">
              <w:t>Name:</w:t>
            </w:r>
            <w:r w:rsidRPr="00291DAD">
              <w:tab/>
            </w:r>
            <w:r w:rsidRPr="00291DAD">
              <w:tab/>
            </w:r>
            <w:r w:rsidRPr="00291DAD">
              <w:tab/>
            </w:r>
            <w:r w:rsidRPr="00291DAD">
              <w:tab/>
            </w:r>
            <w:r w:rsidRPr="00291DAD">
              <w:tab/>
            </w:r>
            <w:r w:rsidRPr="00291DAD">
              <w:tab/>
              <w:t>Vorname:</w:t>
            </w:r>
          </w:p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/>
          <w:p w:rsidR="0056689E" w:rsidRPr="00291DAD" w:rsidRDefault="0056689E" w:rsidP="0056689E"/>
        </w:tc>
      </w:tr>
      <w:tr w:rsidR="0056689E" w:rsidRPr="00291DAD">
        <w:tc>
          <w:tcPr>
            <w:tcW w:w="637" w:type="dxa"/>
          </w:tcPr>
          <w:p w:rsidR="0056689E" w:rsidRPr="00291DAD" w:rsidRDefault="0056689E" w:rsidP="0056689E"/>
        </w:tc>
        <w:tc>
          <w:tcPr>
            <w:tcW w:w="9311" w:type="dxa"/>
          </w:tcPr>
          <w:p w:rsidR="0056689E" w:rsidRPr="00291DAD" w:rsidRDefault="0056689E" w:rsidP="0056689E">
            <w:r w:rsidRPr="00291DAD">
              <w:t xml:space="preserve">Datum: </w:t>
            </w:r>
            <w:r w:rsidRPr="00291DAD">
              <w:tab/>
            </w:r>
            <w:r w:rsidRPr="00291DAD">
              <w:tab/>
            </w:r>
            <w:r w:rsidRPr="00291DAD">
              <w:tab/>
            </w:r>
            <w:r w:rsidRPr="00291DAD">
              <w:tab/>
            </w:r>
            <w:r w:rsidRPr="00291DAD">
              <w:tab/>
              <w:t>Unterschrift:</w:t>
            </w:r>
          </w:p>
        </w:tc>
      </w:tr>
    </w:tbl>
    <w:p w:rsidR="0056689E" w:rsidRPr="00291DAD" w:rsidRDefault="0056689E" w:rsidP="0056689E"/>
    <w:sectPr w:rsidR="0056689E" w:rsidRPr="00291DAD" w:rsidSect="0056689E">
      <w:headerReference w:type="default" r:id="rId7"/>
      <w:footerReference w:type="default" r:id="rId8"/>
      <w:pgSz w:w="11907" w:h="16840" w:code="9"/>
      <w:pgMar w:top="1985" w:right="851" w:bottom="1701" w:left="1134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66" w:rsidRDefault="00882466">
      <w:r>
        <w:separator/>
      </w:r>
    </w:p>
  </w:endnote>
  <w:endnote w:type="continuationSeparator" w:id="0">
    <w:p w:rsidR="00882466" w:rsidRDefault="0088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3"/>
      <w:gridCol w:w="1458"/>
      <w:gridCol w:w="1162"/>
      <w:gridCol w:w="1511"/>
      <w:gridCol w:w="940"/>
      <w:gridCol w:w="1701"/>
    </w:tblGrid>
    <w:tr w:rsidR="0056689E">
      <w:trPr>
        <w:trHeight w:hRule="exact" w:val="300"/>
      </w:trPr>
      <w:tc>
        <w:tcPr>
          <w:tcW w:w="11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689E" w:rsidRDefault="001B7025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-300777</wp:posOffset>
                </wp:positionV>
                <wp:extent cx="711200" cy="555244"/>
                <wp:effectExtent l="0" t="0" r="0" b="0"/>
                <wp:wrapNone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801" cy="559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689E">
            <w:rPr>
              <w:sz w:val="18"/>
              <w:szCs w:val="18"/>
            </w:rPr>
            <w:t>Erstellt am:</w:t>
          </w:r>
        </w:p>
      </w:tc>
      <w:tc>
        <w:tcPr>
          <w:tcW w:w="145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689E" w:rsidRDefault="0056689E">
          <w:pPr>
            <w:pStyle w:val="Fu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23.06.2009 </w:t>
          </w:r>
          <w:proofErr w:type="spellStart"/>
          <w:r>
            <w:rPr>
              <w:sz w:val="18"/>
              <w:szCs w:val="18"/>
            </w:rPr>
            <w:t>cg</w:t>
          </w:r>
          <w:proofErr w:type="spellEnd"/>
        </w:p>
        <w:p w:rsidR="0056689E" w:rsidRDefault="0056689E">
          <w:pPr>
            <w:pStyle w:val="Fuzeile"/>
            <w:spacing w:before="40"/>
            <w:jc w:val="center"/>
            <w:rPr>
              <w:sz w:val="18"/>
              <w:szCs w:val="18"/>
            </w:rPr>
          </w:pPr>
        </w:p>
      </w:tc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689E" w:rsidRDefault="0056689E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am:</w:t>
          </w:r>
        </w:p>
      </w:tc>
      <w:tc>
        <w:tcPr>
          <w:tcW w:w="15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689E" w:rsidRDefault="0056689E" w:rsidP="0013412E">
          <w:pPr>
            <w:pStyle w:val="Kopf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29.06.2009 SL</w:t>
          </w:r>
        </w:p>
      </w:tc>
      <w:tc>
        <w:tcPr>
          <w:tcW w:w="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689E" w:rsidRDefault="0056689E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689E" w:rsidRDefault="0056689E" w:rsidP="0013412E">
          <w:pPr>
            <w:pStyle w:val="Fu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01.04.2010 </w:t>
          </w:r>
          <w:r w:rsidR="00EF2F70">
            <w:rPr>
              <w:sz w:val="18"/>
              <w:szCs w:val="18"/>
            </w:rPr>
            <w:t>SL</w:t>
          </w:r>
          <w:r>
            <w:rPr>
              <w:sz w:val="18"/>
              <w:szCs w:val="18"/>
            </w:rPr>
            <w:t xml:space="preserve"> es</w:t>
          </w:r>
        </w:p>
      </w:tc>
    </w:tr>
  </w:tbl>
  <w:p w:rsidR="0056689E" w:rsidRDefault="005668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66" w:rsidRDefault="00882466">
      <w:r>
        <w:separator/>
      </w:r>
    </w:p>
  </w:footnote>
  <w:footnote w:type="continuationSeparator" w:id="0">
    <w:p w:rsidR="00882466" w:rsidRDefault="0088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4"/>
      <w:gridCol w:w="3685"/>
      <w:gridCol w:w="992"/>
      <w:gridCol w:w="709"/>
    </w:tblGrid>
    <w:tr w:rsidR="0056689E" w:rsidTr="003C0C41">
      <w:tc>
        <w:tcPr>
          <w:tcW w:w="1064" w:type="dxa"/>
          <w:vAlign w:val="center"/>
        </w:tcPr>
        <w:p w:rsidR="0056689E" w:rsidRDefault="0056689E" w:rsidP="003C0C41">
          <w:pPr>
            <w:pStyle w:val="berschrift1"/>
            <w:spacing w:before="60" w:after="60"/>
            <w:jc w:val="center"/>
          </w:pPr>
          <w:r>
            <w:t>R</w:t>
          </w:r>
          <w:r w:rsidR="0013412E">
            <w:t>W</w:t>
          </w:r>
        </w:p>
      </w:tc>
      <w:tc>
        <w:tcPr>
          <w:tcW w:w="3685" w:type="dxa"/>
          <w:tcBorders>
            <w:bottom w:val="single" w:sz="6" w:space="0" w:color="auto"/>
          </w:tcBorders>
          <w:vAlign w:val="center"/>
        </w:tcPr>
        <w:p w:rsidR="0056689E" w:rsidRDefault="0056689E" w:rsidP="0056689E">
          <w:pPr>
            <w:spacing w:before="60" w:after="60"/>
            <w:jc w:val="center"/>
            <w:rPr>
              <w:sz w:val="18"/>
            </w:rPr>
          </w:pPr>
          <w:r>
            <w:rPr>
              <w:sz w:val="18"/>
            </w:rPr>
            <w:t>Unterstützung / Unterhalt Gebäude / Fremdbelegung</w:t>
          </w:r>
        </w:p>
      </w:tc>
      <w:tc>
        <w:tcPr>
          <w:tcW w:w="992" w:type="dxa"/>
          <w:tcBorders>
            <w:bottom w:val="single" w:sz="6" w:space="0" w:color="auto"/>
            <w:right w:val="nil"/>
          </w:tcBorders>
          <w:vAlign w:val="center"/>
        </w:tcPr>
        <w:p w:rsidR="0056689E" w:rsidRDefault="0056689E" w:rsidP="0056689E">
          <w:pPr>
            <w:spacing w:before="60" w:after="6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709" w:type="dxa"/>
          <w:tcBorders>
            <w:left w:val="nil"/>
            <w:bottom w:val="single" w:sz="6" w:space="0" w:color="auto"/>
          </w:tcBorders>
          <w:vAlign w:val="center"/>
        </w:tcPr>
        <w:p w:rsidR="0056689E" w:rsidRDefault="00AD5EA2" w:rsidP="003C0C41">
          <w:pPr>
            <w:spacing w:before="60" w:after="6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 w:rsidR="0056689E">
            <w:rPr>
              <w:sz w:val="18"/>
            </w:rPr>
            <w:instrText xml:space="preserve"> </w:instrText>
          </w:r>
          <w:r w:rsidR="001B7025">
            <w:rPr>
              <w:sz w:val="18"/>
            </w:rPr>
            <w:instrText>PAGE</w:instrText>
          </w:r>
          <w:r w:rsidR="0056689E">
            <w:rPr>
              <w:sz w:val="18"/>
            </w:rPr>
            <w:instrText xml:space="preserve"> </w:instrText>
          </w:r>
          <w:r>
            <w:rPr>
              <w:sz w:val="18"/>
            </w:rPr>
            <w:fldChar w:fldCharType="separate"/>
          </w:r>
          <w:r w:rsidR="003C0C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56689E">
            <w:rPr>
              <w:sz w:val="18"/>
            </w:rPr>
            <w:t>/3</w:t>
          </w:r>
        </w:p>
      </w:tc>
    </w:tr>
    <w:tr w:rsidR="0056689E">
      <w:trPr>
        <w:trHeight w:hRule="exact" w:val="480"/>
      </w:trPr>
      <w:tc>
        <w:tcPr>
          <w:tcW w:w="1064" w:type="dxa"/>
          <w:vAlign w:val="center"/>
        </w:tcPr>
        <w:p w:rsidR="0056689E" w:rsidRDefault="0056689E" w:rsidP="0056689E">
          <w:pPr>
            <w:spacing w:before="60" w:after="60"/>
            <w:jc w:val="center"/>
            <w:rPr>
              <w:sz w:val="18"/>
            </w:rPr>
          </w:pPr>
          <w:r>
            <w:rPr>
              <w:sz w:val="18"/>
            </w:rPr>
            <w:t>8.030</w:t>
          </w:r>
        </w:p>
      </w:tc>
      <w:tc>
        <w:tcPr>
          <w:tcW w:w="5386" w:type="dxa"/>
          <w:gridSpan w:val="3"/>
          <w:tcBorders>
            <w:top w:val="single" w:sz="6" w:space="0" w:color="auto"/>
          </w:tcBorders>
          <w:vAlign w:val="center"/>
        </w:tcPr>
        <w:p w:rsidR="0056689E" w:rsidRPr="00D37142" w:rsidRDefault="0013412E" w:rsidP="0056689E">
          <w:pPr>
            <w:spacing w:before="60" w:after="60"/>
            <w:jc w:val="center"/>
            <w:rPr>
              <w:b/>
              <w:sz w:val="18"/>
            </w:rPr>
          </w:pPr>
          <w:r>
            <w:rPr>
              <w:b/>
            </w:rPr>
            <w:t xml:space="preserve">Weisung zur </w:t>
          </w:r>
          <w:r w:rsidR="0056689E">
            <w:rPr>
              <w:b/>
            </w:rPr>
            <w:t xml:space="preserve">Benützung </w:t>
          </w:r>
          <w:r>
            <w:rPr>
              <w:b/>
            </w:rPr>
            <w:t xml:space="preserve">von </w:t>
          </w:r>
          <w:r w:rsidR="0056689E">
            <w:rPr>
              <w:b/>
            </w:rPr>
            <w:t>SZ und WS</w:t>
          </w:r>
        </w:p>
      </w:tc>
    </w:tr>
  </w:tbl>
  <w:p w:rsidR="0056689E" w:rsidRDefault="004719BE">
    <w:pPr>
      <w:pStyle w:val="Kopfzeil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4547023</wp:posOffset>
          </wp:positionH>
          <wp:positionV relativeFrom="paragraph">
            <wp:posOffset>-651298</wp:posOffset>
          </wp:positionV>
          <wp:extent cx="1601922" cy="542440"/>
          <wp:effectExtent l="25400" t="0" r="0" b="0"/>
          <wp:wrapNone/>
          <wp:docPr id="3" name="Grafik 3" descr="BBZ-G50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Z-G50-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22" cy="54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59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E45884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8005D9C"/>
    <w:multiLevelType w:val="hybridMultilevel"/>
    <w:tmpl w:val="E5802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A378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846DEE"/>
    <w:multiLevelType w:val="hybridMultilevel"/>
    <w:tmpl w:val="040809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A59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AB27D6"/>
    <w:multiLevelType w:val="hybridMultilevel"/>
    <w:tmpl w:val="DBB8BB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1315C"/>
    <w:multiLevelType w:val="hybridMultilevel"/>
    <w:tmpl w:val="93709F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570A"/>
    <w:multiLevelType w:val="hybridMultilevel"/>
    <w:tmpl w:val="D6E6F1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673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FC23D6"/>
    <w:multiLevelType w:val="hybridMultilevel"/>
    <w:tmpl w:val="E85C9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E4F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106C49"/>
    <w:multiLevelType w:val="hybridMultilevel"/>
    <w:tmpl w:val="FF0AB3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D02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6C761A"/>
    <w:multiLevelType w:val="hybridMultilevel"/>
    <w:tmpl w:val="3D3A3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6070A"/>
    <w:multiLevelType w:val="hybridMultilevel"/>
    <w:tmpl w:val="6A56F8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F3E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F02502"/>
    <w:multiLevelType w:val="hybridMultilevel"/>
    <w:tmpl w:val="EB2CAF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D67DC"/>
    <w:multiLevelType w:val="hybridMultilevel"/>
    <w:tmpl w:val="75E8D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8"/>
  </w:num>
  <w:num w:numId="12">
    <w:abstractNumId w:val="13"/>
  </w:num>
  <w:num w:numId="13">
    <w:abstractNumId w:val="8"/>
  </w:num>
  <w:num w:numId="14">
    <w:abstractNumId w:val="11"/>
  </w:num>
  <w:num w:numId="15">
    <w:abstractNumId w:val="16"/>
  </w:num>
  <w:num w:numId="16">
    <w:abstractNumId w:val="5"/>
  </w:num>
  <w:num w:numId="17">
    <w:abstractNumId w:val="9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autoHyphenation/>
  <w:hyphenationZone w:val="11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8B50E1"/>
    <w:rsid w:val="001005F7"/>
    <w:rsid w:val="0013412E"/>
    <w:rsid w:val="001B7025"/>
    <w:rsid w:val="003C0C41"/>
    <w:rsid w:val="004719BE"/>
    <w:rsid w:val="0049332D"/>
    <w:rsid w:val="0056689E"/>
    <w:rsid w:val="00882466"/>
    <w:rsid w:val="008B50E1"/>
    <w:rsid w:val="00AD5EA2"/>
    <w:rsid w:val="00EF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2D947B"/>
  <w15:docId w15:val="{C914F740-11A6-794F-913C-C22E8809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5EA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5EA2"/>
    <w:pPr>
      <w:keepNext/>
      <w:spacing w:before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5E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5E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5EA2"/>
  </w:style>
  <w:style w:type="paragraph" w:styleId="Textkrper">
    <w:name w:val="Body Text"/>
    <w:basedOn w:val="Standard"/>
    <w:rsid w:val="00AD5E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2A232-CD93-4E98-8709-38369B718F34}"/>
</file>

<file path=customXml/itemProps2.xml><?xml version="1.0" encoding="utf-8"?>
<ds:datastoreItem xmlns:ds="http://schemas.openxmlformats.org/officeDocument/2006/customXml" ds:itemID="{76C3BEC4-80F5-44D3-A6D5-2CB56B51B4E2}"/>
</file>

<file path=customXml/itemProps3.xml><?xml version="1.0" encoding="utf-8"?>
<ds:datastoreItem xmlns:ds="http://schemas.openxmlformats.org/officeDocument/2006/customXml" ds:itemID="{130A4B36-C86E-480E-9D89-DC5979DA3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Verfahrensanweisung</vt:lpstr>
      <vt:lpstr>Verfahrensanweisung</vt:lpstr>
    </vt:vector>
  </TitlesOfParts>
  <Company>BBZ  Schaffhausen</Company>
  <LinksUpToDate>false</LinksUpToDate>
  <CharactersWithSpaces>5511</CharactersWithSpaces>
  <SharedDoc>false</SharedDoc>
  <HLinks>
    <vt:vector size="6" baseType="variant">
      <vt:variant>
        <vt:i4>6750284</vt:i4>
      </vt:variant>
      <vt:variant>
        <vt:i4>-1</vt:i4>
      </vt:variant>
      <vt:variant>
        <vt:i4>1027</vt:i4>
      </vt:variant>
      <vt:variant>
        <vt:i4>1</vt:i4>
      </vt:variant>
      <vt:variant>
        <vt:lpwstr>BBZ-G50-300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dc:description/>
  <cp:lastModifiedBy>Christian Gottschalk</cp:lastModifiedBy>
  <cp:revision>7</cp:revision>
  <cp:lastPrinted>2019-03-18T13:15:00Z</cp:lastPrinted>
  <dcterms:created xsi:type="dcterms:W3CDTF">2010-03-10T14:49:00Z</dcterms:created>
  <dcterms:modified xsi:type="dcterms:W3CDTF">2019-03-20T13:35:00Z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