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12" w:rsidRPr="00C8005E" w:rsidRDefault="00E41212" w:rsidP="00E41212">
      <w:pPr>
        <w:rPr>
          <w:b/>
          <w:bCs/>
          <w:sz w:val="28"/>
        </w:rPr>
      </w:pPr>
      <w:r w:rsidRPr="00C8005E">
        <w:rPr>
          <w:b/>
          <w:bCs/>
          <w:sz w:val="28"/>
        </w:rPr>
        <w:t>Zusammenarbeitsvereinbarung bezüglich der Aufnahme von Praktika</w:t>
      </w:r>
      <w:r w:rsidRPr="00C8005E">
        <w:rPr>
          <w:b/>
          <w:bCs/>
          <w:sz w:val="28"/>
        </w:rPr>
        <w:t>n</w:t>
      </w:r>
      <w:r w:rsidRPr="00C8005E">
        <w:rPr>
          <w:b/>
          <w:bCs/>
          <w:sz w:val="28"/>
        </w:rPr>
        <w:t>tinnen oder Praktikanten aus dem arbeitsbegleitenden Berufsvorbere</w:t>
      </w:r>
      <w:r w:rsidRPr="00C8005E">
        <w:rPr>
          <w:b/>
          <w:bCs/>
          <w:sz w:val="28"/>
        </w:rPr>
        <w:t>i</w:t>
      </w:r>
      <w:r w:rsidRPr="00C8005E">
        <w:rPr>
          <w:b/>
          <w:bCs/>
          <w:sz w:val="28"/>
        </w:rPr>
        <w:t>tungsjahr</w:t>
      </w:r>
    </w:p>
    <w:p w:rsidR="00E41212" w:rsidRPr="00C8005E" w:rsidRDefault="00E41212" w:rsidP="00E41212"/>
    <w:p w:rsidR="009F07A2" w:rsidRPr="00C8005E" w:rsidRDefault="009F07A2" w:rsidP="00E41212"/>
    <w:p w:rsidR="00E41212" w:rsidRPr="00C8005E" w:rsidRDefault="00E41212" w:rsidP="00F21763">
      <w:r w:rsidRPr="00C8005E">
        <w:t>Zwischen</w:t>
      </w:r>
    </w:p>
    <w:p w:rsidR="00E41212" w:rsidRPr="00C8005E" w:rsidRDefault="00E41212" w:rsidP="00E41212"/>
    <w:p w:rsidR="00F21763" w:rsidRPr="00C8005E" w:rsidRDefault="00F21763" w:rsidP="003B4CA8">
      <w:pPr>
        <w:tabs>
          <w:tab w:val="left" w:pos="4680"/>
        </w:tabs>
      </w:pPr>
      <w:r w:rsidRPr="00C8005E">
        <w:rPr>
          <w:b/>
        </w:rPr>
        <w:t>Praktikumsbetrieb</w:t>
      </w:r>
      <w:r w:rsidRPr="00C8005E">
        <w:t>, vertreten durch:</w:t>
      </w:r>
      <w:r w:rsidR="003B4CA8" w:rsidRPr="00C8005E">
        <w:tab/>
      </w:r>
      <w:r w:rsidR="003B4CA8" w:rsidRPr="00C8005E">
        <w:rPr>
          <w:b/>
        </w:rPr>
        <w:t>Berufsbildungszentrum</w:t>
      </w:r>
      <w:r w:rsidR="003B4CA8" w:rsidRPr="00C8005E">
        <w:t>, vertreten durch:</w:t>
      </w:r>
    </w:p>
    <w:p w:rsidR="00F21763" w:rsidRPr="00C8005E" w:rsidRDefault="00F21763" w:rsidP="00E41212"/>
    <w:p w:rsidR="00E41212" w:rsidRPr="00C8005E" w:rsidRDefault="00E41212" w:rsidP="003B4CA8">
      <w:pPr>
        <w:tabs>
          <w:tab w:val="left" w:pos="4680"/>
        </w:tabs>
      </w:pPr>
      <w:r w:rsidRPr="00C8005E">
        <w:t>Name, Vorname</w:t>
      </w:r>
      <w:r w:rsidRPr="00C8005E">
        <w:tab/>
      </w:r>
      <w:r w:rsidR="00D73425">
        <w:t>Nils Tanner</w:t>
      </w:r>
      <w:bookmarkStart w:id="0" w:name="_GoBack"/>
      <w:bookmarkEnd w:id="0"/>
    </w:p>
    <w:p w:rsidR="00E41212" w:rsidRPr="00C8005E" w:rsidRDefault="00E41212" w:rsidP="003B4CA8">
      <w:pPr>
        <w:tabs>
          <w:tab w:val="left" w:pos="4680"/>
        </w:tabs>
      </w:pPr>
      <w:r w:rsidRPr="00C8005E">
        <w:t>Firma</w:t>
      </w:r>
      <w:r w:rsidRPr="00C8005E">
        <w:tab/>
        <w:t>Prorektor Abteilung BVJ</w:t>
      </w:r>
    </w:p>
    <w:p w:rsidR="00E41212" w:rsidRPr="00C8005E" w:rsidRDefault="00E41212" w:rsidP="003B4CA8">
      <w:pPr>
        <w:tabs>
          <w:tab w:val="left" w:pos="4680"/>
        </w:tabs>
      </w:pPr>
      <w:r w:rsidRPr="00C8005E">
        <w:t>Adresse</w:t>
      </w:r>
      <w:r w:rsidRPr="00C8005E">
        <w:tab/>
        <w:t>BBZ Charlottenfels</w:t>
      </w:r>
    </w:p>
    <w:p w:rsidR="00E41212" w:rsidRPr="00C8005E" w:rsidRDefault="00E41212" w:rsidP="003B4CA8">
      <w:pPr>
        <w:tabs>
          <w:tab w:val="left" w:pos="4680"/>
        </w:tabs>
      </w:pPr>
      <w:r w:rsidRPr="00C8005E">
        <w:t>PLZ, Ort</w:t>
      </w:r>
      <w:r w:rsidRPr="00C8005E">
        <w:tab/>
        <w:t>8212 Neuhausen</w:t>
      </w:r>
    </w:p>
    <w:p w:rsidR="00E41212" w:rsidRPr="00C8005E" w:rsidRDefault="00E41212" w:rsidP="00E41212"/>
    <w:p w:rsidR="009F07A2" w:rsidRPr="00C8005E" w:rsidRDefault="009F07A2" w:rsidP="00E41212"/>
    <w:p w:rsidR="00E41212" w:rsidRPr="00C8005E" w:rsidRDefault="00E41212" w:rsidP="00E41212"/>
    <w:p w:rsidR="00E41212" w:rsidRPr="00C8005E" w:rsidRDefault="00E41212" w:rsidP="00E41212">
      <w:pPr>
        <w:pStyle w:val="Brieftitel"/>
        <w:numPr>
          <w:ilvl w:val="0"/>
          <w:numId w:val="14"/>
        </w:numPr>
        <w:tabs>
          <w:tab w:val="clear" w:pos="720"/>
        </w:tabs>
        <w:ind w:left="567" w:hanging="567"/>
        <w:rPr>
          <w:rFonts w:cs="Arial"/>
          <w:bCs/>
          <w:szCs w:val="20"/>
          <w:lang w:eastAsia="de-CH"/>
        </w:rPr>
      </w:pPr>
      <w:r w:rsidRPr="00C8005E">
        <w:rPr>
          <w:rFonts w:cs="Arial"/>
          <w:bCs/>
          <w:szCs w:val="20"/>
          <w:lang w:eastAsia="de-CH"/>
        </w:rPr>
        <w:t>Allgemeines</w:t>
      </w:r>
    </w:p>
    <w:p w:rsidR="00E41212" w:rsidRPr="00C8005E" w:rsidRDefault="00E41212" w:rsidP="00E41212">
      <w:pPr>
        <w:pStyle w:val="Brieftitel"/>
        <w:rPr>
          <w:rFonts w:cs="Arial"/>
          <w:b w:val="0"/>
          <w:sz w:val="22"/>
          <w:szCs w:val="20"/>
          <w:lang w:eastAsia="de-CH"/>
        </w:rPr>
      </w:pPr>
    </w:p>
    <w:p w:rsidR="00E41212" w:rsidRPr="00C8005E" w:rsidRDefault="00E41212" w:rsidP="00E41212">
      <w:pPr>
        <w:pStyle w:val="Textkrper2"/>
        <w:widowControl/>
        <w:numPr>
          <w:ilvl w:val="1"/>
          <w:numId w:val="13"/>
        </w:numPr>
        <w:tabs>
          <w:tab w:val="clear" w:pos="360"/>
        </w:tabs>
        <w:autoSpaceDE/>
        <w:autoSpaceDN/>
        <w:adjustRightInd/>
        <w:ind w:left="567" w:hanging="567"/>
        <w:jc w:val="left"/>
        <w:rPr>
          <w:i w:val="0"/>
        </w:rPr>
      </w:pPr>
      <w:r w:rsidRPr="00C8005E">
        <w:rPr>
          <w:i w:val="0"/>
        </w:rPr>
        <w:t>Das BBZ führt eine Liste von Betrieben oder Familien, welche im Grundsatz bereit sind, Pra</w:t>
      </w:r>
      <w:r w:rsidRPr="00C8005E">
        <w:rPr>
          <w:i w:val="0"/>
        </w:rPr>
        <w:t>k</w:t>
      </w:r>
      <w:r w:rsidRPr="00C8005E">
        <w:rPr>
          <w:i w:val="0"/>
        </w:rPr>
        <w:t>tikantinnen und Praktikanten aufzunehmen.</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3"/>
        </w:numPr>
        <w:tabs>
          <w:tab w:val="clear" w:pos="360"/>
        </w:tabs>
        <w:autoSpaceDE/>
        <w:autoSpaceDN/>
        <w:adjustRightInd/>
        <w:ind w:left="567" w:hanging="567"/>
        <w:jc w:val="left"/>
        <w:rPr>
          <w:i w:val="0"/>
        </w:rPr>
      </w:pPr>
      <w:r w:rsidRPr="00C8005E">
        <w:rPr>
          <w:i w:val="0"/>
        </w:rPr>
        <w:t>Bei Neubetrieben nimmt eine Lehrperson zuerst telefonischen Kontakt auf und vereinbart e</w:t>
      </w:r>
      <w:r w:rsidRPr="00C8005E">
        <w:rPr>
          <w:i w:val="0"/>
        </w:rPr>
        <w:t>i</w:t>
      </w:r>
      <w:r w:rsidRPr="00C8005E">
        <w:rPr>
          <w:i w:val="0"/>
        </w:rPr>
        <w:t>nen Termin, um persönlich das arbeitsbegleitende Berufsvorbereitungsjahr und seine Bedi</w:t>
      </w:r>
      <w:r w:rsidRPr="00C8005E">
        <w:rPr>
          <w:i w:val="0"/>
        </w:rPr>
        <w:t>n</w:t>
      </w:r>
      <w:r w:rsidRPr="00C8005E">
        <w:rPr>
          <w:i w:val="0"/>
        </w:rPr>
        <w:t>gungen vorzustellen. Bei gleicher Gelegenheit kann sich die Lehrperson auch über den A</w:t>
      </w:r>
      <w:r w:rsidRPr="00C8005E">
        <w:rPr>
          <w:i w:val="0"/>
        </w:rPr>
        <w:t>r</w:t>
      </w:r>
      <w:r w:rsidRPr="00C8005E">
        <w:rPr>
          <w:i w:val="0"/>
        </w:rPr>
        <w:t>beitsplatz informieren.</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3"/>
        </w:numPr>
        <w:tabs>
          <w:tab w:val="clear" w:pos="360"/>
          <w:tab w:val="num" w:pos="567"/>
        </w:tabs>
        <w:autoSpaceDE/>
        <w:autoSpaceDN/>
        <w:adjustRightInd/>
        <w:ind w:left="567" w:hanging="567"/>
        <w:jc w:val="left"/>
        <w:rPr>
          <w:i w:val="0"/>
        </w:rPr>
      </w:pPr>
      <w:r w:rsidRPr="00C8005E">
        <w:rPr>
          <w:i w:val="0"/>
        </w:rPr>
        <w:t>Die Bereitschaft eines Betriebes, Praktikanten auszubilden, garantiert noch nicht, dass das BBZ solche zuteilen kann, da dies auch von den jeweiligen Interessen der Lernenden abhä</w:t>
      </w:r>
      <w:r w:rsidRPr="00C8005E">
        <w:rPr>
          <w:i w:val="0"/>
        </w:rPr>
        <w:t>n</w:t>
      </w:r>
      <w:r w:rsidRPr="00C8005E">
        <w:rPr>
          <w:i w:val="0"/>
        </w:rPr>
        <w:t>gig ist.</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3"/>
        </w:numPr>
        <w:tabs>
          <w:tab w:val="clear" w:pos="360"/>
          <w:tab w:val="num" w:pos="567"/>
        </w:tabs>
        <w:autoSpaceDE/>
        <w:autoSpaceDN/>
        <w:adjustRightInd/>
        <w:ind w:left="567" w:hanging="567"/>
        <w:jc w:val="left"/>
        <w:rPr>
          <w:i w:val="0"/>
        </w:rPr>
      </w:pPr>
      <w:r w:rsidRPr="00C8005E">
        <w:rPr>
          <w:i w:val="0"/>
        </w:rPr>
        <w:t>Bei der Zuteilung von Lernenden erhalten Praktikumsbetriebe mit einer Ausbildungsbewill</w:t>
      </w:r>
      <w:r w:rsidRPr="00C8005E">
        <w:rPr>
          <w:i w:val="0"/>
        </w:rPr>
        <w:t>i</w:t>
      </w:r>
      <w:r w:rsidRPr="00C8005E">
        <w:rPr>
          <w:i w:val="0"/>
        </w:rPr>
        <w:t>gung für Lernende den Vorrang gegenüber Betrieben, welche über keine Ausbildungsbewill</w:t>
      </w:r>
      <w:r w:rsidRPr="00C8005E">
        <w:rPr>
          <w:i w:val="0"/>
        </w:rPr>
        <w:t>i</w:t>
      </w:r>
      <w:r w:rsidRPr="00C8005E">
        <w:rPr>
          <w:i w:val="0"/>
        </w:rPr>
        <w:t>gung verfügen.</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3"/>
        </w:numPr>
        <w:tabs>
          <w:tab w:val="clear" w:pos="360"/>
          <w:tab w:val="num" w:pos="567"/>
        </w:tabs>
        <w:autoSpaceDE/>
        <w:autoSpaceDN/>
        <w:adjustRightInd/>
        <w:ind w:left="567" w:hanging="567"/>
        <w:jc w:val="left"/>
        <w:rPr>
          <w:i w:val="0"/>
        </w:rPr>
      </w:pPr>
      <w:r w:rsidRPr="00C8005E">
        <w:rPr>
          <w:i w:val="0"/>
        </w:rPr>
        <w:t>Die Praktikanten nehmen rechtzeitig vor Beginn ihres Praktikums Kontakt mit dem Prakt</w:t>
      </w:r>
      <w:r w:rsidRPr="00C8005E">
        <w:rPr>
          <w:i w:val="0"/>
        </w:rPr>
        <w:t>i</w:t>
      </w:r>
      <w:r w:rsidRPr="00C8005E">
        <w:rPr>
          <w:i w:val="0"/>
        </w:rPr>
        <w:t>kumsbetrieb auf und stellen sich vor.</w:t>
      </w:r>
    </w:p>
    <w:p w:rsidR="00E41212" w:rsidRPr="00C8005E" w:rsidRDefault="00E41212" w:rsidP="00E41212">
      <w:pPr>
        <w:tabs>
          <w:tab w:val="num" w:pos="567"/>
        </w:tabs>
      </w:pPr>
    </w:p>
    <w:p w:rsidR="00E41212" w:rsidRPr="00C8005E" w:rsidRDefault="00E41212" w:rsidP="00E41212">
      <w:pPr>
        <w:tabs>
          <w:tab w:val="num" w:pos="567"/>
        </w:tabs>
      </w:pPr>
    </w:p>
    <w:p w:rsidR="00EC5E51" w:rsidRPr="00C8005E" w:rsidRDefault="00EC5E51" w:rsidP="00E41212">
      <w:pPr>
        <w:tabs>
          <w:tab w:val="num" w:pos="567"/>
        </w:tabs>
      </w:pPr>
    </w:p>
    <w:p w:rsidR="00E41212" w:rsidRPr="00C8005E" w:rsidRDefault="00E41212" w:rsidP="00E41212">
      <w:pPr>
        <w:numPr>
          <w:ilvl w:val="0"/>
          <w:numId w:val="14"/>
        </w:numPr>
        <w:tabs>
          <w:tab w:val="clear" w:pos="720"/>
        </w:tabs>
        <w:autoSpaceDE/>
        <w:autoSpaceDN/>
        <w:ind w:left="567" w:hanging="567"/>
        <w:rPr>
          <w:b/>
          <w:bCs/>
          <w:sz w:val="24"/>
        </w:rPr>
      </w:pPr>
      <w:r w:rsidRPr="00C8005E">
        <w:rPr>
          <w:b/>
          <w:bCs/>
          <w:sz w:val="24"/>
        </w:rPr>
        <w:t>Der Praktikumsbetrieb und das BBZ Schaffhausen vereinbaren die folgende Z</w:t>
      </w:r>
      <w:r w:rsidRPr="00C8005E">
        <w:rPr>
          <w:b/>
          <w:bCs/>
          <w:sz w:val="24"/>
        </w:rPr>
        <w:t>u</w:t>
      </w:r>
      <w:r w:rsidRPr="00C8005E">
        <w:rPr>
          <w:b/>
          <w:bCs/>
          <w:sz w:val="24"/>
        </w:rPr>
        <w:t>sammenarbeit</w:t>
      </w:r>
    </w:p>
    <w:p w:rsidR="00E41212" w:rsidRPr="00C8005E" w:rsidRDefault="00E41212" w:rsidP="00E41212">
      <w:pPr>
        <w:tabs>
          <w:tab w:val="num" w:pos="567"/>
        </w:tabs>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Der Praktikumsbetrieb übernimmt für das kommende Schuljahr eine Praktikantin oder einen Praktikanten zur Aufnahme einer praktischen Tätigkeit.</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Praktikumsbetriebe sollten, wenn immer möglich, vor Beginn des neuen Schuljahres (späte</w:t>
      </w:r>
      <w:r w:rsidRPr="00C8005E">
        <w:rPr>
          <w:i w:val="0"/>
        </w:rPr>
        <w:t>s</w:t>
      </w:r>
      <w:r w:rsidRPr="00C8005E">
        <w:rPr>
          <w:i w:val="0"/>
        </w:rPr>
        <w:t>tens Anfang Juni) kontaktiert werden, damit eine entsprechende Personalplanung im Betrieb möglich ist.</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color w:val="FF0000"/>
        </w:rPr>
      </w:pPr>
      <w:r w:rsidRPr="00C8005E">
        <w:rPr>
          <w:i w:val="0"/>
        </w:rPr>
        <w:t>Sobald eine entsprechende Praktikumslösung gefunden ist, unterzeichnen sämtliche Parteien den entsprechenden Lernvertrag. Bei einem Praktikumsstellenwechsel wird in der Regel wi</w:t>
      </w:r>
      <w:r w:rsidRPr="00C8005E">
        <w:rPr>
          <w:i w:val="0"/>
        </w:rPr>
        <w:t>e</w:t>
      </w:r>
      <w:r w:rsidRPr="00C8005E">
        <w:rPr>
          <w:i w:val="0"/>
        </w:rPr>
        <w:t>der ein neuer Lernvertrag unterzeichnet.</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Die Jugendlichen bleiben ab Arbeitsstart mindestens sechs Monate im Betrieb, damit sie die Sonnen- und Schattenseiten des Berufs kennen lernen. Eine Ganzjahresbe</w:t>
      </w:r>
      <w:r w:rsidR="005A5D29" w:rsidRPr="00C8005E">
        <w:rPr>
          <w:i w:val="0"/>
        </w:rPr>
        <w:t>schäftigung ist e</w:t>
      </w:r>
      <w:r w:rsidR="005A5D29" w:rsidRPr="00C8005E">
        <w:rPr>
          <w:i w:val="0"/>
        </w:rPr>
        <w:t>r</w:t>
      </w:r>
      <w:r w:rsidR="005A5D29" w:rsidRPr="00C8005E">
        <w:rPr>
          <w:i w:val="0"/>
        </w:rPr>
        <w:t>wünscht</w:t>
      </w:r>
      <w:r w:rsidR="00A33E1D" w:rsidRPr="00C8005E">
        <w:rPr>
          <w:i w:val="0"/>
        </w:rPr>
        <w:t>.</w:t>
      </w:r>
    </w:p>
    <w:p w:rsidR="005A5D29" w:rsidRPr="00C8005E" w:rsidRDefault="005A5D29" w:rsidP="005A5D29">
      <w:pPr>
        <w:pStyle w:val="Listenabsatz"/>
        <w:rPr>
          <w:i/>
          <w:strike/>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Zu Beginn des Praktikums gilt eine gegenseitige Probezeit von zwei Wochen.</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Die Versicherung gegen Berufs</w:t>
      </w:r>
      <w:r w:rsidR="009C5E59" w:rsidRPr="00C8005E">
        <w:rPr>
          <w:i w:val="0"/>
        </w:rPr>
        <w:t>- und Nichtberufs</w:t>
      </w:r>
      <w:r w:rsidRPr="00C8005E">
        <w:rPr>
          <w:i w:val="0"/>
        </w:rPr>
        <w:t>unfall der Praktikanten und die Anmeldung beim kantonalen Sozialversicherungsamt ist Sache des Praktikum</w:t>
      </w:r>
      <w:r w:rsidR="005E1E1D" w:rsidRPr="00C8005E">
        <w:rPr>
          <w:i w:val="0"/>
        </w:rPr>
        <w:t>s</w:t>
      </w:r>
      <w:r w:rsidRPr="00C8005E">
        <w:rPr>
          <w:i w:val="0"/>
        </w:rPr>
        <w:t>betriebes.</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Die Jugendlichen haben Anspruch auf min</w:t>
      </w:r>
      <w:r w:rsidR="005E1E1D" w:rsidRPr="00C8005E">
        <w:rPr>
          <w:i w:val="0"/>
        </w:rPr>
        <w:t>destens fünf Wochen Ferien im 12</w:t>
      </w:r>
      <w:r w:rsidRPr="00C8005E">
        <w:rPr>
          <w:i w:val="0"/>
        </w:rPr>
        <w:t xml:space="preserve"> Monate dauer</w:t>
      </w:r>
      <w:r w:rsidRPr="00C8005E">
        <w:rPr>
          <w:i w:val="0"/>
        </w:rPr>
        <w:t>n</w:t>
      </w:r>
      <w:r w:rsidRPr="00C8005E">
        <w:rPr>
          <w:i w:val="0"/>
        </w:rPr>
        <w:t xml:space="preserve">den Arbeitsjahr. Diese müssen mit den Schulferien abgestimmt werden, resp. dürfen nicht auf Unterrichtstage fallen. Im Falle eines Stellenwechsels sind die bezogenen Ferientage der Klassenlehrperson zu melden. Absolvierte Schnupperlehren gelten als </w:t>
      </w:r>
      <w:r w:rsidR="005E1E1D" w:rsidRPr="00C8005E">
        <w:rPr>
          <w:i w:val="0"/>
        </w:rPr>
        <w:t>unbezahlter Urlaub.</w:t>
      </w:r>
    </w:p>
    <w:p w:rsidR="00A33E1D" w:rsidRPr="00C8005E" w:rsidRDefault="00A33E1D" w:rsidP="00A33E1D">
      <w:pPr>
        <w:pStyle w:val="Listenabsatz"/>
        <w:rPr>
          <w:i/>
        </w:rPr>
      </w:pPr>
    </w:p>
    <w:p w:rsidR="00A33E1D" w:rsidRPr="00C8005E" w:rsidRDefault="00E41212" w:rsidP="00071978">
      <w:pPr>
        <w:pStyle w:val="Textkrper2"/>
        <w:widowControl/>
        <w:numPr>
          <w:ilvl w:val="1"/>
          <w:numId w:val="15"/>
        </w:numPr>
        <w:tabs>
          <w:tab w:val="num" w:pos="567"/>
        </w:tabs>
        <w:autoSpaceDE/>
        <w:autoSpaceDN/>
        <w:adjustRightInd/>
        <w:ind w:left="567" w:hanging="567"/>
        <w:jc w:val="left"/>
        <w:rPr>
          <w:i w:val="0"/>
        </w:rPr>
      </w:pPr>
      <w:r w:rsidRPr="00C8005E">
        <w:rPr>
          <w:i w:val="0"/>
        </w:rPr>
        <w:t xml:space="preserve">Der Praktikant erhält eine </w:t>
      </w:r>
      <w:r w:rsidR="0083664E" w:rsidRPr="00C8005E">
        <w:rPr>
          <w:i w:val="0"/>
        </w:rPr>
        <w:t>Entschädigung</w:t>
      </w:r>
      <w:r w:rsidRPr="00C8005E">
        <w:rPr>
          <w:i w:val="0"/>
        </w:rPr>
        <w:t>. Der unterste Ansatz beträgt CHF 300.</w:t>
      </w:r>
      <w:r w:rsidR="00C8005E" w:rsidRPr="00C8005E">
        <w:rPr>
          <w:i w:val="0"/>
        </w:rPr>
        <w:t>-</w:t>
      </w:r>
      <w:r w:rsidR="0083664E" w:rsidRPr="00C8005E">
        <w:rPr>
          <w:i w:val="0"/>
        </w:rPr>
        <w:t xml:space="preserve"> pro </w:t>
      </w:r>
      <w:r w:rsidRPr="00C8005E">
        <w:rPr>
          <w:i w:val="0"/>
        </w:rPr>
        <w:t>Monat. Bei ganzjähriger Beschäftigung oder sehr guten Leistungen im Betrieb kann die Entschäd</w:t>
      </w:r>
      <w:r w:rsidRPr="00C8005E">
        <w:rPr>
          <w:i w:val="0"/>
        </w:rPr>
        <w:t>i</w:t>
      </w:r>
      <w:r w:rsidRPr="00C8005E">
        <w:rPr>
          <w:i w:val="0"/>
        </w:rPr>
        <w:t>gung nach eigenem Gutdünken erhöht werden.</w:t>
      </w:r>
      <w:r w:rsidR="00A33E1D" w:rsidRPr="00C8005E">
        <w:rPr>
          <w:i w:val="0"/>
        </w:rPr>
        <w:t xml:space="preserve"> Im Krankheitsfall dauert die Lohnfortzahlung 3 Wochen.</w:t>
      </w:r>
    </w:p>
    <w:p w:rsidR="00E41212" w:rsidRPr="00C8005E" w:rsidRDefault="00E41212" w:rsidP="00A33E1D">
      <w:pPr>
        <w:pStyle w:val="Textkrper2"/>
        <w:widowControl/>
        <w:tabs>
          <w:tab w:val="num" w:pos="928"/>
        </w:tabs>
        <w:autoSpaceDE/>
        <w:autoSpaceDN/>
        <w:adjustRightInd/>
        <w:ind w:left="567"/>
        <w:jc w:val="left"/>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Wenn der Jugendliche nicht im Betrieb, in dem er arbeitet, eine Lehrstelle erhält, gewährt ihm dieser Schnuppertage oder Schnupperwochen gemäss Lernvertrag und nimmt den Jugendl</w:t>
      </w:r>
      <w:r w:rsidRPr="00C8005E">
        <w:rPr>
          <w:i w:val="0"/>
        </w:rPr>
        <w:t>i</w:t>
      </w:r>
      <w:r w:rsidRPr="00C8005E">
        <w:rPr>
          <w:i w:val="0"/>
        </w:rPr>
        <w:t>chen danach wieder bei sich auf.</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Schnupperlehren oder Urlaubstage bedürfen in jedem Fall der vorliegenden Zustimmung durch den Praktikumsbetrieb.</w:t>
      </w:r>
    </w:p>
    <w:p w:rsidR="00E41212" w:rsidRPr="00C8005E" w:rsidRDefault="00E41212" w:rsidP="00E41212">
      <w:pPr>
        <w:pStyle w:val="Textkrper2"/>
        <w:tabs>
          <w:tab w:val="num" w:pos="567"/>
        </w:tabs>
        <w:rPr>
          <w:i w:val="0"/>
        </w:rPr>
      </w:pPr>
    </w:p>
    <w:p w:rsidR="00E41212" w:rsidRPr="00C8005E" w:rsidRDefault="00E41212" w:rsidP="0083664E">
      <w:pPr>
        <w:numPr>
          <w:ilvl w:val="1"/>
          <w:numId w:val="15"/>
        </w:numPr>
        <w:tabs>
          <w:tab w:val="clear" w:pos="928"/>
        </w:tabs>
        <w:autoSpaceDE/>
        <w:autoSpaceDN/>
        <w:ind w:left="567" w:hanging="567"/>
      </w:pPr>
      <w:r w:rsidRPr="00C8005E">
        <w:t>Die Schultage sind verpflichtend, auch wenn der Jugendliche frühzeitig erfährt, dass er eine zugesicherte Lehrstelle hat.</w:t>
      </w:r>
    </w:p>
    <w:p w:rsidR="00E41212" w:rsidRPr="00C8005E" w:rsidRDefault="00E41212" w:rsidP="00E41212"/>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Das BBZ Schaffhausen teilt dem Betrieb frühzeitig schriftlich mit, wenn Unterrichtstage ausfa</w:t>
      </w:r>
      <w:r w:rsidRPr="00C8005E">
        <w:rPr>
          <w:i w:val="0"/>
        </w:rPr>
        <w:t>l</w:t>
      </w:r>
      <w:r w:rsidRPr="00C8005E">
        <w:rPr>
          <w:i w:val="0"/>
        </w:rPr>
        <w:t>len. Bei Ausfall des Unterrichtes arbeiten die Lernenden im Praktikumsbetrieb.</w:t>
      </w:r>
    </w:p>
    <w:p w:rsidR="00E41212" w:rsidRPr="00C8005E" w:rsidRDefault="00E41212" w:rsidP="00E41212">
      <w:pPr>
        <w:pStyle w:val="Textkrper2"/>
        <w:tabs>
          <w:tab w:val="num" w:pos="567"/>
        </w:tabs>
        <w:rPr>
          <w:i w:val="0"/>
        </w:rPr>
      </w:pPr>
    </w:p>
    <w:p w:rsidR="00E41212" w:rsidRPr="00C8005E" w:rsidRDefault="00E41212" w:rsidP="00E41212">
      <w:pPr>
        <w:pStyle w:val="Textkrper2"/>
        <w:widowControl/>
        <w:numPr>
          <w:ilvl w:val="1"/>
          <w:numId w:val="15"/>
        </w:numPr>
        <w:tabs>
          <w:tab w:val="num" w:pos="567"/>
        </w:tabs>
        <w:autoSpaceDE/>
        <w:autoSpaceDN/>
        <w:adjustRightInd/>
        <w:ind w:left="567" w:hanging="567"/>
        <w:jc w:val="left"/>
        <w:rPr>
          <w:i w:val="0"/>
        </w:rPr>
      </w:pPr>
      <w:r w:rsidRPr="00C8005E">
        <w:rPr>
          <w:i w:val="0"/>
        </w:rPr>
        <w:t>Die Klassenlehrperson besucht den Praktikumsbetrieb mindestens je einmal pro Semester nach telefonischer Ankündigung. Zwischendurch werden von der Klassenlehrperson, je nach Situation, telefonische oder schriftliche Nachfragen gemacht.</w:t>
      </w:r>
    </w:p>
    <w:p w:rsidR="00E41212" w:rsidRPr="00C8005E" w:rsidRDefault="00E41212" w:rsidP="00E41212">
      <w:pPr>
        <w:pStyle w:val="Textkrper2"/>
        <w:tabs>
          <w:tab w:val="num" w:pos="567"/>
        </w:tabs>
        <w:rPr>
          <w:i w:val="0"/>
        </w:rPr>
      </w:pPr>
    </w:p>
    <w:p w:rsidR="00E41212" w:rsidRPr="00C8005E" w:rsidRDefault="00E41212" w:rsidP="0083664E">
      <w:pPr>
        <w:pStyle w:val="Textkrper2"/>
        <w:widowControl/>
        <w:numPr>
          <w:ilvl w:val="1"/>
          <w:numId w:val="15"/>
        </w:numPr>
        <w:tabs>
          <w:tab w:val="clear" w:pos="928"/>
        </w:tabs>
        <w:autoSpaceDE/>
        <w:autoSpaceDN/>
        <w:adjustRightInd/>
        <w:ind w:left="567" w:hanging="567"/>
        <w:jc w:val="left"/>
        <w:rPr>
          <w:i w:val="0"/>
        </w:rPr>
      </w:pPr>
      <w:r w:rsidRPr="00C8005E">
        <w:rPr>
          <w:i w:val="0"/>
        </w:rPr>
        <w:t>Das BBZ Schaffhausen schickt den ersten Bewertungsbogen (FO 224.06) fürs 1. Semeste</w:t>
      </w:r>
      <w:r w:rsidRPr="00C8005E">
        <w:rPr>
          <w:i w:val="0"/>
        </w:rPr>
        <w:t>r</w:t>
      </w:r>
      <w:r w:rsidRPr="00C8005E">
        <w:rPr>
          <w:i w:val="0"/>
        </w:rPr>
        <w:t>zeugnis zu Beginn des neuen Kalenderjahres dem Betrieb zu. Dieser schickt ihn unterschri</w:t>
      </w:r>
      <w:r w:rsidRPr="00C8005E">
        <w:rPr>
          <w:i w:val="0"/>
        </w:rPr>
        <w:t>e</w:t>
      </w:r>
      <w:r w:rsidRPr="00C8005E">
        <w:rPr>
          <w:i w:val="0"/>
        </w:rPr>
        <w:t>ben bis am 20. Januar ans BBZ zurück.</w:t>
      </w:r>
    </w:p>
    <w:p w:rsidR="00E41212" w:rsidRPr="00C8005E" w:rsidRDefault="00E41212" w:rsidP="00E41212">
      <w:pPr>
        <w:pStyle w:val="Textkrper2"/>
        <w:tabs>
          <w:tab w:val="num" w:pos="567"/>
        </w:tabs>
        <w:rPr>
          <w:i w:val="0"/>
        </w:rPr>
      </w:pPr>
    </w:p>
    <w:p w:rsidR="00E41212" w:rsidRPr="00C8005E" w:rsidRDefault="00E41212" w:rsidP="0083664E">
      <w:pPr>
        <w:pStyle w:val="Textkrper2"/>
        <w:widowControl/>
        <w:numPr>
          <w:ilvl w:val="1"/>
          <w:numId w:val="15"/>
        </w:numPr>
        <w:tabs>
          <w:tab w:val="clear" w:pos="928"/>
        </w:tabs>
        <w:autoSpaceDE/>
        <w:autoSpaceDN/>
        <w:adjustRightInd/>
        <w:ind w:left="567" w:hanging="567"/>
        <w:jc w:val="left"/>
        <w:rPr>
          <w:i w:val="0"/>
        </w:rPr>
      </w:pPr>
      <w:r w:rsidRPr="00C8005E">
        <w:rPr>
          <w:i w:val="0"/>
        </w:rPr>
        <w:t>Der zweite Bewertungsbogen wird bis am 10. Juni an den Betrieb geschickt und ausgefüllt und unterschrieben bis am 30. Juni zurückverlangt.</w:t>
      </w:r>
    </w:p>
    <w:p w:rsidR="00E41212" w:rsidRPr="00C8005E" w:rsidRDefault="00E41212" w:rsidP="00E41212">
      <w:pPr>
        <w:pStyle w:val="Textkrper2"/>
        <w:tabs>
          <w:tab w:val="num" w:pos="567"/>
        </w:tabs>
        <w:rPr>
          <w:i w:val="0"/>
        </w:rPr>
      </w:pPr>
    </w:p>
    <w:p w:rsidR="00E41212" w:rsidRPr="00C8005E" w:rsidRDefault="00E41212" w:rsidP="0083664E">
      <w:pPr>
        <w:pStyle w:val="Textkrper2"/>
        <w:widowControl/>
        <w:numPr>
          <w:ilvl w:val="1"/>
          <w:numId w:val="15"/>
        </w:numPr>
        <w:tabs>
          <w:tab w:val="clear" w:pos="928"/>
        </w:tabs>
        <w:autoSpaceDE/>
        <w:autoSpaceDN/>
        <w:adjustRightInd/>
        <w:ind w:left="567" w:hanging="567"/>
        <w:jc w:val="left"/>
        <w:rPr>
          <w:i w:val="0"/>
        </w:rPr>
      </w:pPr>
      <w:r w:rsidRPr="00C8005E">
        <w:rPr>
          <w:i w:val="0"/>
        </w:rPr>
        <w:lastRenderedPageBreak/>
        <w:t>Disziplinarische Massnahmen seitens des Betriebes oder der Schule, welche beide Vereinb</w:t>
      </w:r>
      <w:r w:rsidRPr="00C8005E">
        <w:rPr>
          <w:i w:val="0"/>
        </w:rPr>
        <w:t>a</w:t>
      </w:r>
      <w:r w:rsidRPr="00C8005E">
        <w:rPr>
          <w:i w:val="0"/>
        </w:rPr>
        <w:t>rungsparteien betreffen (wie z. B. Stellenwechsel, Wegweisung vom BVJ etc.), bedürfen i</w:t>
      </w:r>
      <w:r w:rsidRPr="00C8005E">
        <w:rPr>
          <w:i w:val="0"/>
        </w:rPr>
        <w:t>m</w:t>
      </w:r>
      <w:r w:rsidRPr="00C8005E">
        <w:rPr>
          <w:i w:val="0"/>
        </w:rPr>
        <w:t>mer einer gegenseitigen Absprache.</w:t>
      </w:r>
    </w:p>
    <w:p w:rsidR="00E41212" w:rsidRPr="00C8005E" w:rsidRDefault="00E41212" w:rsidP="00E41212">
      <w:pPr>
        <w:pStyle w:val="Textkrper2"/>
        <w:rPr>
          <w:i w:val="0"/>
        </w:rPr>
      </w:pPr>
    </w:p>
    <w:p w:rsidR="00C8005E" w:rsidRPr="00C8005E" w:rsidRDefault="00C8005E" w:rsidP="00E41212">
      <w:pPr>
        <w:pStyle w:val="Textkrper2"/>
        <w:rPr>
          <w:i w:val="0"/>
        </w:rPr>
      </w:pPr>
    </w:p>
    <w:p w:rsidR="00C8005E" w:rsidRPr="00C8005E" w:rsidRDefault="00C8005E" w:rsidP="00E41212">
      <w:pPr>
        <w:pStyle w:val="Textkrper2"/>
        <w:rPr>
          <w:i w:val="0"/>
        </w:rPr>
      </w:pPr>
    </w:p>
    <w:p w:rsidR="00E41212" w:rsidRPr="00C8005E" w:rsidRDefault="00E41212" w:rsidP="00E41212">
      <w:pPr>
        <w:pStyle w:val="Textkrper2"/>
        <w:rPr>
          <w:i w:val="0"/>
        </w:rPr>
      </w:pPr>
      <w:r w:rsidRPr="00C8005E">
        <w:rPr>
          <w:i w:val="0"/>
        </w:rPr>
        <w:t>Diese Vereinbarung gilt vorerst für ein Jahr. Besteht von einer Seite die Absicht, die Vereinbarung im nächsten Jahr nicht mehr einzugehen, soll dies dem Vereinbarungspartner bis spätestens Ende April mitgeteilt werden. Im anderen Fall erneuert sich die Vereinbarung stillschweigend um ein we</w:t>
      </w:r>
      <w:r w:rsidRPr="00C8005E">
        <w:rPr>
          <w:i w:val="0"/>
        </w:rPr>
        <w:t>i</w:t>
      </w:r>
      <w:r w:rsidRPr="00C8005E">
        <w:rPr>
          <w:i w:val="0"/>
        </w:rPr>
        <w:t>teres Jahr.</w:t>
      </w:r>
    </w:p>
    <w:p w:rsidR="00E41212" w:rsidRPr="00C8005E" w:rsidRDefault="00E41212" w:rsidP="00E41212">
      <w:pPr>
        <w:pStyle w:val="Textkrper2"/>
        <w:rPr>
          <w:i w:val="0"/>
        </w:rPr>
      </w:pPr>
    </w:p>
    <w:p w:rsidR="0083664E" w:rsidRPr="00C8005E" w:rsidRDefault="0083664E" w:rsidP="00E41212">
      <w:pPr>
        <w:pStyle w:val="Textkrper2"/>
        <w:rPr>
          <w:i w:val="0"/>
        </w:rPr>
      </w:pPr>
    </w:p>
    <w:p w:rsidR="00E41212" w:rsidRPr="00C8005E" w:rsidRDefault="00E41212" w:rsidP="00E41212">
      <w:pPr>
        <w:pStyle w:val="Textkrper2"/>
        <w:tabs>
          <w:tab w:val="left" w:pos="4820"/>
        </w:tabs>
        <w:rPr>
          <w:i w:val="0"/>
        </w:rPr>
      </w:pPr>
      <w:r w:rsidRPr="00C8005E">
        <w:rPr>
          <w:i w:val="0"/>
        </w:rPr>
        <w:t>Datum, Unterschrift Praktikumsbetrieb</w:t>
      </w:r>
      <w:r w:rsidRPr="00C8005E">
        <w:rPr>
          <w:i w:val="0"/>
        </w:rPr>
        <w:tab/>
        <w:t>Datum, Unterschrift Prorektor BVJ</w:t>
      </w:r>
    </w:p>
    <w:p w:rsidR="00E41212" w:rsidRPr="00C8005E" w:rsidRDefault="00E41212" w:rsidP="00E41212">
      <w:pPr>
        <w:pStyle w:val="Textkrper2"/>
        <w:tabs>
          <w:tab w:val="left" w:pos="4820"/>
        </w:tabs>
        <w:rPr>
          <w:i w:val="0"/>
        </w:rPr>
      </w:pPr>
    </w:p>
    <w:p w:rsidR="00E41212" w:rsidRPr="00C8005E" w:rsidRDefault="00E41212" w:rsidP="00E41212">
      <w:pPr>
        <w:pStyle w:val="Textkrper2"/>
        <w:tabs>
          <w:tab w:val="left" w:pos="4820"/>
        </w:tabs>
        <w:rPr>
          <w:i w:val="0"/>
        </w:rPr>
      </w:pPr>
    </w:p>
    <w:p w:rsidR="00E41212" w:rsidRPr="00C8005E" w:rsidRDefault="00E41212" w:rsidP="00E41212">
      <w:pPr>
        <w:pStyle w:val="Textkrper2"/>
        <w:tabs>
          <w:tab w:val="left" w:pos="4820"/>
        </w:tabs>
        <w:rPr>
          <w:i w:val="0"/>
        </w:rPr>
      </w:pPr>
      <w:r w:rsidRPr="00C8005E">
        <w:rPr>
          <w:i w:val="0"/>
        </w:rPr>
        <w:t>...................................................................</w:t>
      </w:r>
      <w:r w:rsidRPr="00C8005E">
        <w:rPr>
          <w:i w:val="0"/>
        </w:rPr>
        <w:tab/>
        <w:t>.....................................................................</w:t>
      </w:r>
    </w:p>
    <w:p w:rsidR="00730E90" w:rsidRPr="00C8005E" w:rsidRDefault="00730E90">
      <w:pPr>
        <w:widowControl w:val="0"/>
        <w:adjustRightInd w:val="0"/>
        <w:jc w:val="both"/>
        <w:rPr>
          <w:iCs/>
        </w:rPr>
      </w:pPr>
    </w:p>
    <w:sectPr w:rsidR="00730E90" w:rsidRPr="00C8005E" w:rsidSect="005730AF">
      <w:headerReference w:type="default" r:id="rId8"/>
      <w:footerReference w:type="default" r:id="rId9"/>
      <w:pgSz w:w="11907" w:h="16840" w:code="9"/>
      <w:pgMar w:top="1440" w:right="1080" w:bottom="1701" w:left="1080" w:header="79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C0" w:rsidRDefault="00F935C0">
      <w:r>
        <w:separator/>
      </w:r>
    </w:p>
  </w:endnote>
  <w:endnote w:type="continuationSeparator" w:id="0">
    <w:p w:rsidR="00F935C0" w:rsidRDefault="00F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7" w:rsidRDefault="005730AF">
    <w:r>
      <w:rPr>
        <w:noProof/>
        <w:lang w:eastAsia="de-CH"/>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-161290</wp:posOffset>
          </wp:positionV>
          <wp:extent cx="774700" cy="608965"/>
          <wp:effectExtent l="0" t="0" r="1270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608965"/>
                  </a:xfrm>
                  <a:prstGeom prst="rect">
                    <a:avLst/>
                  </a:prstGeom>
                  <a:noFill/>
                  <a:ln>
                    <a:noFill/>
                  </a:ln>
                </pic:spPr>
              </pic:pic>
            </a:graphicData>
          </a:graphic>
        </wp:anchor>
      </w:drawing>
    </w:r>
  </w:p>
  <w:tbl>
    <w:tblPr>
      <w:tblW w:w="7938" w:type="dxa"/>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90"/>
      <w:gridCol w:w="1162"/>
      <w:gridCol w:w="1511"/>
      <w:gridCol w:w="940"/>
      <w:gridCol w:w="1701"/>
    </w:tblGrid>
    <w:tr w:rsidR="009C5E59">
      <w:trPr>
        <w:trHeight w:hRule="exact" w:val="300"/>
      </w:trPr>
      <w:tc>
        <w:tcPr>
          <w:tcW w:w="1134" w:type="dxa"/>
        </w:tcPr>
        <w:p w:rsidR="009C5E59" w:rsidRDefault="009C5E59">
          <w:pPr>
            <w:pStyle w:val="Fuzeile"/>
            <w:spacing w:before="40"/>
            <w:rPr>
              <w:sz w:val="18"/>
            </w:rPr>
          </w:pPr>
          <w:r>
            <w:rPr>
              <w:sz w:val="18"/>
            </w:rPr>
            <w:t>Erstellt am:</w:t>
          </w:r>
        </w:p>
      </w:tc>
      <w:tc>
        <w:tcPr>
          <w:tcW w:w="1490" w:type="dxa"/>
        </w:tcPr>
        <w:p w:rsidR="009C5E59" w:rsidRDefault="00C50876">
          <w:pPr>
            <w:pStyle w:val="Fuzeile"/>
            <w:spacing w:before="40"/>
            <w:jc w:val="center"/>
            <w:rPr>
              <w:sz w:val="18"/>
            </w:rPr>
          </w:pPr>
          <w:r>
            <w:rPr>
              <w:sz w:val="18"/>
            </w:rPr>
            <w:t>20.11.10 / es</w:t>
          </w:r>
        </w:p>
      </w:tc>
      <w:tc>
        <w:tcPr>
          <w:tcW w:w="1162" w:type="dxa"/>
        </w:tcPr>
        <w:p w:rsidR="009C5E59" w:rsidRDefault="009C5E59">
          <w:pPr>
            <w:pStyle w:val="Fuzeile"/>
            <w:spacing w:before="40"/>
            <w:rPr>
              <w:sz w:val="18"/>
            </w:rPr>
          </w:pPr>
          <w:r>
            <w:rPr>
              <w:sz w:val="18"/>
            </w:rPr>
            <w:t>Geprüft am:</w:t>
          </w:r>
        </w:p>
      </w:tc>
      <w:tc>
        <w:tcPr>
          <w:tcW w:w="1511" w:type="dxa"/>
        </w:tcPr>
        <w:p w:rsidR="009C5E59" w:rsidRDefault="00C50876">
          <w:pPr>
            <w:pStyle w:val="Fuzeile"/>
            <w:spacing w:before="40"/>
            <w:rPr>
              <w:sz w:val="18"/>
            </w:rPr>
          </w:pPr>
          <w:r>
            <w:rPr>
              <w:sz w:val="18"/>
            </w:rPr>
            <w:t>13.12.10</w:t>
          </w:r>
          <w:r w:rsidR="009C5E59">
            <w:rPr>
              <w:sz w:val="18"/>
            </w:rPr>
            <w:t xml:space="preserve"> / SL</w:t>
          </w:r>
        </w:p>
      </w:tc>
      <w:tc>
        <w:tcPr>
          <w:tcW w:w="940" w:type="dxa"/>
        </w:tcPr>
        <w:p w:rsidR="009C5E59" w:rsidRDefault="009C5E59">
          <w:pPr>
            <w:pStyle w:val="Fuzeile"/>
            <w:spacing w:before="40"/>
            <w:rPr>
              <w:sz w:val="18"/>
            </w:rPr>
          </w:pPr>
          <w:r>
            <w:rPr>
              <w:sz w:val="18"/>
            </w:rPr>
            <w:t>Gültig ab:</w:t>
          </w:r>
        </w:p>
      </w:tc>
      <w:tc>
        <w:tcPr>
          <w:tcW w:w="1701" w:type="dxa"/>
        </w:tcPr>
        <w:p w:rsidR="009C5E59" w:rsidRDefault="00C50876" w:rsidP="00C50876">
          <w:pPr>
            <w:pStyle w:val="Fuzeile"/>
            <w:spacing w:before="40"/>
            <w:rPr>
              <w:sz w:val="18"/>
            </w:rPr>
          </w:pPr>
          <w:r>
            <w:rPr>
              <w:sz w:val="18"/>
            </w:rPr>
            <w:t>15.03</w:t>
          </w:r>
          <w:r w:rsidR="005730AF">
            <w:rPr>
              <w:sz w:val="18"/>
            </w:rPr>
            <w:t>.11</w:t>
          </w:r>
          <w:r w:rsidR="009C5E59">
            <w:rPr>
              <w:sz w:val="18"/>
            </w:rPr>
            <w:t xml:space="preserve"> / </w:t>
          </w:r>
          <w:r>
            <w:rPr>
              <w:sz w:val="18"/>
            </w:rPr>
            <w:t>AK</w:t>
          </w:r>
        </w:p>
      </w:tc>
    </w:tr>
  </w:tbl>
  <w:p w:rsidR="009C5E59" w:rsidRDefault="009C5E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C0" w:rsidRDefault="00F935C0">
      <w:r>
        <w:separator/>
      </w:r>
    </w:p>
  </w:footnote>
  <w:footnote w:type="continuationSeparator" w:id="0">
    <w:p w:rsidR="00F935C0" w:rsidRDefault="00F9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tblBorders>
      <w:tblLayout w:type="fixed"/>
      <w:tblCellMar>
        <w:left w:w="71" w:type="dxa"/>
        <w:right w:w="71" w:type="dxa"/>
      </w:tblCellMar>
      <w:tblLook w:val="0000" w:firstRow="0" w:lastRow="0" w:firstColumn="0" w:lastColumn="0" w:noHBand="0" w:noVBand="0"/>
    </w:tblPr>
    <w:tblGrid>
      <w:gridCol w:w="907"/>
      <w:gridCol w:w="3799"/>
      <w:gridCol w:w="851"/>
      <w:gridCol w:w="454"/>
    </w:tblGrid>
    <w:tr w:rsidR="009C5E59">
      <w:trPr>
        <w:cantSplit/>
      </w:trPr>
      <w:tc>
        <w:tcPr>
          <w:tcW w:w="907" w:type="dxa"/>
          <w:tcBorders>
            <w:top w:val="single" w:sz="6" w:space="0" w:color="auto"/>
            <w:left w:val="single" w:sz="6" w:space="0" w:color="auto"/>
            <w:bottom w:val="single" w:sz="6" w:space="0" w:color="auto"/>
            <w:right w:val="single" w:sz="4" w:space="0" w:color="auto"/>
          </w:tcBorders>
        </w:tcPr>
        <w:p w:rsidR="009C5E59" w:rsidRDefault="00645CC4">
          <w:pPr>
            <w:pStyle w:val="berschrift1"/>
          </w:pPr>
          <w:r>
            <w:rPr>
              <w:noProof/>
              <w:lang w:eastAsia="de-CH"/>
            </w:rPr>
            <w:drawing>
              <wp:anchor distT="0" distB="0" distL="114300" distR="114300" simplePos="0" relativeHeight="251657216" behindDoc="0" locked="0" layoutInCell="0" allowOverlap="1">
                <wp:simplePos x="0" y="0"/>
                <wp:positionH relativeFrom="column">
                  <wp:posOffset>4038600</wp:posOffset>
                </wp:positionH>
                <wp:positionV relativeFrom="paragraph">
                  <wp:posOffset>-46990</wp:posOffset>
                </wp:positionV>
                <wp:extent cx="1710055" cy="594360"/>
                <wp:effectExtent l="0" t="0" r="0" b="0"/>
                <wp:wrapTopAndBottom/>
                <wp:docPr id="1" name="Bild 1" descr="BBZ-G5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Z-G50-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594360"/>
                        </a:xfrm>
                        <a:prstGeom prst="rect">
                          <a:avLst/>
                        </a:prstGeom>
                        <a:noFill/>
                      </pic:spPr>
                    </pic:pic>
                  </a:graphicData>
                </a:graphic>
              </wp:anchor>
            </w:drawing>
          </w:r>
          <w:r w:rsidR="009C5E59">
            <w:t>FO</w:t>
          </w:r>
        </w:p>
      </w:tc>
      <w:tc>
        <w:tcPr>
          <w:tcW w:w="3799" w:type="dxa"/>
          <w:tcBorders>
            <w:top w:val="single" w:sz="6" w:space="0" w:color="auto"/>
            <w:left w:val="nil"/>
            <w:bottom w:val="single" w:sz="4" w:space="0" w:color="auto"/>
            <w:right w:val="single" w:sz="4" w:space="0" w:color="auto"/>
          </w:tcBorders>
        </w:tcPr>
        <w:p w:rsidR="009C5E59" w:rsidRDefault="009C5E59">
          <w:pPr>
            <w:spacing w:before="120" w:after="120"/>
            <w:jc w:val="center"/>
            <w:rPr>
              <w:sz w:val="18"/>
            </w:rPr>
          </w:pPr>
          <w:r>
            <w:rPr>
              <w:sz w:val="18"/>
            </w:rPr>
            <w:t>Ausbildung / Unterrichtsorganisation / Beruf</w:t>
          </w:r>
          <w:r>
            <w:rPr>
              <w:sz w:val="18"/>
            </w:rPr>
            <w:t>s</w:t>
          </w:r>
          <w:r>
            <w:rPr>
              <w:sz w:val="18"/>
            </w:rPr>
            <w:t>vorbereitungsjahr</w:t>
          </w:r>
        </w:p>
      </w:tc>
      <w:tc>
        <w:tcPr>
          <w:tcW w:w="851" w:type="dxa"/>
          <w:tcBorders>
            <w:top w:val="single" w:sz="6" w:space="0" w:color="auto"/>
            <w:left w:val="nil"/>
            <w:bottom w:val="single" w:sz="4" w:space="0" w:color="auto"/>
            <w:right w:val="nil"/>
          </w:tcBorders>
        </w:tcPr>
        <w:p w:rsidR="009C5E59" w:rsidRDefault="009C5E59">
          <w:pPr>
            <w:spacing w:before="120" w:after="120"/>
            <w:rPr>
              <w:sz w:val="18"/>
            </w:rPr>
          </w:pPr>
          <w:r>
            <w:rPr>
              <w:sz w:val="18"/>
            </w:rPr>
            <w:t>Seite:</w:t>
          </w:r>
        </w:p>
      </w:tc>
      <w:tc>
        <w:tcPr>
          <w:tcW w:w="454" w:type="dxa"/>
          <w:tcBorders>
            <w:top w:val="single" w:sz="6" w:space="0" w:color="auto"/>
            <w:left w:val="nil"/>
            <w:bottom w:val="single" w:sz="4" w:space="0" w:color="auto"/>
            <w:right w:val="single" w:sz="4" w:space="0" w:color="auto"/>
          </w:tcBorders>
        </w:tcPr>
        <w:p w:rsidR="009C5E59" w:rsidRDefault="007B26C6">
          <w:pPr>
            <w:spacing w:before="120" w:after="120"/>
            <w:jc w:val="center"/>
            <w:rPr>
              <w:sz w:val="18"/>
            </w:rPr>
          </w:pPr>
          <w:r>
            <w:rPr>
              <w:sz w:val="18"/>
            </w:rPr>
            <w:fldChar w:fldCharType="begin"/>
          </w:r>
          <w:r w:rsidR="00645CC4">
            <w:rPr>
              <w:sz w:val="18"/>
            </w:rPr>
            <w:instrText>PAGE</w:instrText>
          </w:r>
          <w:r w:rsidR="009C5E59">
            <w:rPr>
              <w:sz w:val="18"/>
            </w:rPr>
            <w:instrText xml:space="preserve">  \* MERGEFORMAT </w:instrText>
          </w:r>
          <w:r>
            <w:rPr>
              <w:sz w:val="18"/>
            </w:rPr>
            <w:fldChar w:fldCharType="separate"/>
          </w:r>
          <w:r w:rsidR="00D73425">
            <w:rPr>
              <w:noProof/>
              <w:sz w:val="18"/>
            </w:rPr>
            <w:t>1</w:t>
          </w:r>
          <w:r>
            <w:rPr>
              <w:sz w:val="18"/>
            </w:rPr>
            <w:fldChar w:fldCharType="end"/>
          </w:r>
          <w:r w:rsidR="009C5E59">
            <w:rPr>
              <w:sz w:val="18"/>
            </w:rPr>
            <w:t>/</w:t>
          </w:r>
          <w:r w:rsidR="00D73425">
            <w:fldChar w:fldCharType="begin"/>
          </w:r>
          <w:r w:rsidR="00D73425">
            <w:instrText xml:space="preserve">NUMPAGES  \* MERGEFORMAT </w:instrText>
          </w:r>
          <w:r w:rsidR="00D73425">
            <w:fldChar w:fldCharType="separate"/>
          </w:r>
          <w:r w:rsidR="00D73425" w:rsidRPr="00D73425">
            <w:rPr>
              <w:noProof/>
              <w:sz w:val="18"/>
            </w:rPr>
            <w:t>3</w:t>
          </w:r>
          <w:r w:rsidR="00D73425">
            <w:rPr>
              <w:noProof/>
              <w:sz w:val="18"/>
            </w:rPr>
            <w:fldChar w:fldCharType="end"/>
          </w:r>
        </w:p>
      </w:tc>
    </w:tr>
    <w:tr w:rsidR="009C5E59">
      <w:trPr>
        <w:cantSplit/>
      </w:trPr>
      <w:tc>
        <w:tcPr>
          <w:tcW w:w="907" w:type="dxa"/>
          <w:tcBorders>
            <w:top w:val="single" w:sz="6" w:space="0" w:color="auto"/>
            <w:left w:val="single" w:sz="6" w:space="0" w:color="auto"/>
            <w:bottom w:val="single" w:sz="6" w:space="0" w:color="auto"/>
            <w:right w:val="single" w:sz="4" w:space="0" w:color="auto"/>
          </w:tcBorders>
        </w:tcPr>
        <w:p w:rsidR="009C5E59" w:rsidRPr="00775679" w:rsidRDefault="009C5E59" w:rsidP="00775679">
          <w:pPr>
            <w:spacing w:before="120" w:after="120"/>
            <w:jc w:val="center"/>
            <w:rPr>
              <w:sz w:val="18"/>
            </w:rPr>
          </w:pPr>
          <w:r>
            <w:rPr>
              <w:sz w:val="18"/>
            </w:rPr>
            <w:t>224.05</w:t>
          </w:r>
        </w:p>
      </w:tc>
      <w:tc>
        <w:tcPr>
          <w:tcW w:w="5104" w:type="dxa"/>
          <w:gridSpan w:val="3"/>
          <w:tcBorders>
            <w:top w:val="single" w:sz="4" w:space="0" w:color="auto"/>
            <w:left w:val="nil"/>
            <w:bottom w:val="single" w:sz="6" w:space="0" w:color="auto"/>
            <w:right w:val="single" w:sz="4" w:space="0" w:color="auto"/>
          </w:tcBorders>
        </w:tcPr>
        <w:p w:rsidR="009C5E59" w:rsidRDefault="009C5E59">
          <w:pPr>
            <w:spacing w:before="120" w:after="120"/>
            <w:jc w:val="center"/>
            <w:rPr>
              <w:sz w:val="18"/>
            </w:rPr>
          </w:pPr>
          <w:r>
            <w:rPr>
              <w:b/>
              <w:bCs/>
            </w:rPr>
            <w:t>BVJ Zusammenarbeitsvereinbarung</w:t>
          </w:r>
        </w:p>
      </w:tc>
    </w:tr>
  </w:tbl>
  <w:p w:rsidR="009C5E59" w:rsidRDefault="009C5E59">
    <w:pPr>
      <w:pStyle w:val="Kopfzeile"/>
    </w:pPr>
  </w:p>
  <w:p w:rsidR="00DD3817" w:rsidRDefault="00DD38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424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1B43"/>
    <w:multiLevelType w:val="multilevel"/>
    <w:tmpl w:val="F04C12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982C8F"/>
    <w:multiLevelType w:val="hybridMultilevel"/>
    <w:tmpl w:val="EE2A521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19481043"/>
    <w:multiLevelType w:val="hybridMultilevel"/>
    <w:tmpl w:val="1A9C511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28A448DB"/>
    <w:multiLevelType w:val="hybridMultilevel"/>
    <w:tmpl w:val="CC8EF0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A467E53"/>
    <w:multiLevelType w:val="hybridMultilevel"/>
    <w:tmpl w:val="FC2233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A931340"/>
    <w:multiLevelType w:val="hybridMultilevel"/>
    <w:tmpl w:val="3C6C7B04"/>
    <w:lvl w:ilvl="0" w:tplc="353473D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C206855"/>
    <w:multiLevelType w:val="hybridMultilevel"/>
    <w:tmpl w:val="0B7E3306"/>
    <w:lvl w:ilvl="0" w:tplc="0407000F">
      <w:start w:val="1"/>
      <w:numFmt w:val="decimal"/>
      <w:lvlText w:val="%1."/>
      <w:lvlJc w:val="left"/>
      <w:pPr>
        <w:tabs>
          <w:tab w:val="num" w:pos="360"/>
        </w:tabs>
        <w:ind w:left="360" w:hanging="360"/>
      </w:pPr>
    </w:lvl>
    <w:lvl w:ilvl="1" w:tplc="B80AC804">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56A54D47"/>
    <w:multiLevelType w:val="hybridMultilevel"/>
    <w:tmpl w:val="B52280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7E07280"/>
    <w:multiLevelType w:val="hybridMultilevel"/>
    <w:tmpl w:val="9F4A65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BB20B86"/>
    <w:multiLevelType w:val="hybridMultilevel"/>
    <w:tmpl w:val="7A8CD7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5D9E494F"/>
    <w:multiLevelType w:val="multilevel"/>
    <w:tmpl w:val="5CFCB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1E5480E"/>
    <w:multiLevelType w:val="hybridMultilevel"/>
    <w:tmpl w:val="26A866B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04D7C89"/>
    <w:multiLevelType w:val="hybridMultilevel"/>
    <w:tmpl w:val="3A60E256"/>
    <w:lvl w:ilvl="0" w:tplc="8380304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4A06C7E"/>
    <w:multiLevelType w:val="hybridMultilevel"/>
    <w:tmpl w:val="BC1400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AD339F9"/>
    <w:multiLevelType w:val="hybridMultilevel"/>
    <w:tmpl w:val="9D9618D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
  </w:num>
  <w:num w:numId="4">
    <w:abstractNumId w:val="4"/>
  </w:num>
  <w:num w:numId="5">
    <w:abstractNumId w:val="8"/>
  </w:num>
  <w:num w:numId="6">
    <w:abstractNumId w:val="9"/>
  </w:num>
  <w:num w:numId="7">
    <w:abstractNumId w:val="7"/>
  </w:num>
  <w:num w:numId="8">
    <w:abstractNumId w:val="6"/>
  </w:num>
  <w:num w:numId="9">
    <w:abstractNumId w:val="15"/>
  </w:num>
  <w:num w:numId="10">
    <w:abstractNumId w:val="10"/>
  </w:num>
  <w:num w:numId="11">
    <w:abstractNumId w:val="14"/>
  </w:num>
  <w:num w:numId="12">
    <w:abstractNumId w:val="5"/>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F235B"/>
    <w:rsid w:val="000300E4"/>
    <w:rsid w:val="00070495"/>
    <w:rsid w:val="00071978"/>
    <w:rsid w:val="000B5D7C"/>
    <w:rsid w:val="001165E3"/>
    <w:rsid w:val="00124F56"/>
    <w:rsid w:val="001B1E51"/>
    <w:rsid w:val="001E6ED9"/>
    <w:rsid w:val="001F137E"/>
    <w:rsid w:val="00201830"/>
    <w:rsid w:val="002A5292"/>
    <w:rsid w:val="00312E61"/>
    <w:rsid w:val="003B4CA8"/>
    <w:rsid w:val="003E7C50"/>
    <w:rsid w:val="00422407"/>
    <w:rsid w:val="004D7AC8"/>
    <w:rsid w:val="00541732"/>
    <w:rsid w:val="005730AF"/>
    <w:rsid w:val="005A5D29"/>
    <w:rsid w:val="005E1E1D"/>
    <w:rsid w:val="005F235B"/>
    <w:rsid w:val="00620826"/>
    <w:rsid w:val="00645CC4"/>
    <w:rsid w:val="00725543"/>
    <w:rsid w:val="00730E90"/>
    <w:rsid w:val="00775679"/>
    <w:rsid w:val="00775787"/>
    <w:rsid w:val="007B26C6"/>
    <w:rsid w:val="00812F4A"/>
    <w:rsid w:val="008331C5"/>
    <w:rsid w:val="0083664E"/>
    <w:rsid w:val="00882664"/>
    <w:rsid w:val="0096619D"/>
    <w:rsid w:val="009C5E59"/>
    <w:rsid w:val="009F07A2"/>
    <w:rsid w:val="00A33E1D"/>
    <w:rsid w:val="00A511F1"/>
    <w:rsid w:val="00AC5160"/>
    <w:rsid w:val="00AC6F4D"/>
    <w:rsid w:val="00BC0FF6"/>
    <w:rsid w:val="00C50876"/>
    <w:rsid w:val="00C8005E"/>
    <w:rsid w:val="00D1668D"/>
    <w:rsid w:val="00D7033A"/>
    <w:rsid w:val="00D73425"/>
    <w:rsid w:val="00DD3817"/>
    <w:rsid w:val="00E41212"/>
    <w:rsid w:val="00E67A7F"/>
    <w:rsid w:val="00E70CD1"/>
    <w:rsid w:val="00E84148"/>
    <w:rsid w:val="00EC5E51"/>
    <w:rsid w:val="00EF4D21"/>
    <w:rsid w:val="00F21763"/>
    <w:rsid w:val="00F935C0"/>
    <w:rsid w:val="00FC4D4E"/>
    <w:rsid w:val="00FD5A1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B26C6"/>
    <w:pPr>
      <w:autoSpaceDE w:val="0"/>
      <w:autoSpaceDN w:val="0"/>
    </w:pPr>
    <w:rPr>
      <w:rFonts w:ascii="Arial" w:hAnsi="Arial" w:cs="Arial"/>
      <w:sz w:val="22"/>
      <w:szCs w:val="22"/>
      <w:lang w:val="de-CH"/>
    </w:rPr>
  </w:style>
  <w:style w:type="paragraph" w:styleId="berschrift1">
    <w:name w:val="heading 1"/>
    <w:basedOn w:val="Standard"/>
    <w:next w:val="Standard"/>
    <w:qFormat/>
    <w:rsid w:val="007B26C6"/>
    <w:pPr>
      <w:keepNext/>
      <w:spacing w:before="120" w:after="120"/>
      <w:jc w:val="center"/>
      <w:outlineLvl w:val="0"/>
    </w:pPr>
    <w:rPr>
      <w:b/>
      <w:bCs/>
    </w:rPr>
  </w:style>
  <w:style w:type="paragraph" w:styleId="berschrift2">
    <w:name w:val="heading 2"/>
    <w:basedOn w:val="Standard"/>
    <w:next w:val="Standard"/>
    <w:qFormat/>
    <w:rsid w:val="007B26C6"/>
    <w:pPr>
      <w:keepNext/>
      <w:shd w:val="clear" w:color="auto" w:fill="FF9900"/>
      <w:outlineLvl w:val="1"/>
    </w:pPr>
    <w:rPr>
      <w:b/>
      <w:bCs/>
      <w:sz w:val="28"/>
    </w:rPr>
  </w:style>
  <w:style w:type="paragraph" w:styleId="berschrift3">
    <w:name w:val="heading 3"/>
    <w:basedOn w:val="Standard"/>
    <w:next w:val="Standard"/>
    <w:qFormat/>
    <w:rsid w:val="007B26C6"/>
    <w:pPr>
      <w:keepNext/>
      <w:widowControl w:val="0"/>
      <w:adjustRightInd w:val="0"/>
      <w:outlineLvl w:val="2"/>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B26C6"/>
    <w:pPr>
      <w:tabs>
        <w:tab w:val="center" w:pos="4536"/>
        <w:tab w:val="right" w:pos="9072"/>
      </w:tabs>
    </w:pPr>
  </w:style>
  <w:style w:type="paragraph" w:styleId="Fuzeile">
    <w:name w:val="footer"/>
    <w:basedOn w:val="Standard"/>
    <w:rsid w:val="007B26C6"/>
    <w:pPr>
      <w:tabs>
        <w:tab w:val="center" w:pos="4536"/>
        <w:tab w:val="right" w:pos="9072"/>
      </w:tabs>
    </w:pPr>
  </w:style>
  <w:style w:type="paragraph" w:styleId="Textkrper">
    <w:name w:val="Body Text"/>
    <w:basedOn w:val="Standard"/>
    <w:rsid w:val="007B26C6"/>
    <w:pPr>
      <w:autoSpaceDE/>
      <w:autoSpaceDN/>
      <w:spacing w:line="360" w:lineRule="auto"/>
      <w:jc w:val="both"/>
    </w:pPr>
  </w:style>
  <w:style w:type="paragraph" w:styleId="Sprechblasentext">
    <w:name w:val="Balloon Text"/>
    <w:basedOn w:val="Standard"/>
    <w:semiHidden/>
    <w:rsid w:val="007B26C6"/>
    <w:rPr>
      <w:rFonts w:ascii="Tahoma" w:hAnsi="Tahoma" w:cs="Tahoma"/>
      <w:sz w:val="16"/>
      <w:szCs w:val="16"/>
    </w:rPr>
  </w:style>
  <w:style w:type="paragraph" w:customStyle="1" w:styleId="Paragraph">
    <w:name w:val="Paragraph"/>
    <w:basedOn w:val="Standard"/>
    <w:next w:val="Standard"/>
    <w:rsid w:val="007B26C6"/>
    <w:pPr>
      <w:keepNext/>
      <w:keepLines/>
      <w:tabs>
        <w:tab w:val="left" w:pos="227"/>
      </w:tabs>
      <w:autoSpaceDE/>
      <w:autoSpaceDN/>
      <w:spacing w:before="240" w:after="60"/>
      <w:jc w:val="both"/>
    </w:pPr>
    <w:rPr>
      <w:rFonts w:cs="Times New Roman"/>
      <w:b/>
      <w:sz w:val="18"/>
      <w:szCs w:val="20"/>
    </w:rPr>
  </w:style>
  <w:style w:type="paragraph" w:customStyle="1" w:styleId="Marginalie">
    <w:name w:val="Marginalie"/>
    <w:basedOn w:val="Standard"/>
    <w:rsid w:val="007B26C6"/>
    <w:pPr>
      <w:widowControl w:val="0"/>
      <w:suppressAutoHyphens/>
      <w:autoSpaceDE/>
      <w:autoSpaceDN/>
      <w:spacing w:after="40"/>
    </w:pPr>
    <w:rPr>
      <w:i/>
      <w:color w:val="008000"/>
      <w:sz w:val="16"/>
      <w:szCs w:val="20"/>
    </w:rPr>
  </w:style>
  <w:style w:type="paragraph" w:styleId="Textkrper2">
    <w:name w:val="Body Text 2"/>
    <w:basedOn w:val="Standard"/>
    <w:rsid w:val="007B26C6"/>
    <w:pPr>
      <w:widowControl w:val="0"/>
      <w:adjustRightInd w:val="0"/>
      <w:jc w:val="both"/>
    </w:pPr>
    <w:rPr>
      <w:i/>
      <w:iCs/>
      <w:szCs w:val="20"/>
    </w:rPr>
  </w:style>
  <w:style w:type="paragraph" w:customStyle="1" w:styleId="Brieftitel">
    <w:name w:val="Brieftitel"/>
    <w:basedOn w:val="Standard"/>
    <w:rsid w:val="00812F4A"/>
    <w:pPr>
      <w:autoSpaceDE/>
      <w:autoSpaceDN/>
    </w:pPr>
    <w:rPr>
      <w:rFonts w:cs="Times New Roman"/>
      <w:b/>
      <w:sz w:val="24"/>
      <w:szCs w:val="24"/>
    </w:rPr>
  </w:style>
  <w:style w:type="paragraph" w:styleId="Listenabsatz">
    <w:name w:val="List Paragraph"/>
    <w:basedOn w:val="Standard"/>
    <w:uiPriority w:val="34"/>
    <w:qFormat/>
    <w:rsid w:val="005A5D2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rFonts w:ascii="Arial" w:hAnsi="Arial" w:cs="Arial"/>
      <w:sz w:val="22"/>
      <w:szCs w:val="22"/>
      <w:lang w:val="de-CH"/>
    </w:rPr>
  </w:style>
  <w:style w:type="paragraph" w:styleId="berschrift1">
    <w:name w:val="heading 1"/>
    <w:basedOn w:val="Standard"/>
    <w:next w:val="Standard"/>
    <w:qFormat/>
    <w:pPr>
      <w:keepNext/>
      <w:spacing w:before="120" w:after="120"/>
      <w:jc w:val="center"/>
      <w:outlineLvl w:val="0"/>
    </w:pPr>
    <w:rPr>
      <w:b/>
      <w:bCs/>
    </w:rPr>
  </w:style>
  <w:style w:type="paragraph" w:styleId="berschrift2">
    <w:name w:val="heading 2"/>
    <w:basedOn w:val="Standard"/>
    <w:next w:val="Standard"/>
    <w:qFormat/>
    <w:pPr>
      <w:keepNext/>
      <w:shd w:val="clear" w:color="auto" w:fill="FF9900"/>
      <w:outlineLvl w:val="1"/>
    </w:pPr>
    <w:rPr>
      <w:b/>
      <w:bCs/>
      <w:sz w:val="28"/>
    </w:rPr>
  </w:style>
  <w:style w:type="paragraph" w:styleId="berschrift3">
    <w:name w:val="heading 3"/>
    <w:basedOn w:val="Standard"/>
    <w:next w:val="Standard"/>
    <w:qFormat/>
    <w:pPr>
      <w:keepNext/>
      <w:widowControl w:val="0"/>
      <w:adjustRightInd w:val="0"/>
      <w:outlineLvl w:val="2"/>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autoSpaceDE/>
      <w:autoSpaceDN/>
      <w:spacing w:line="360" w:lineRule="auto"/>
      <w:jc w:val="both"/>
    </w:pPr>
  </w:style>
  <w:style w:type="paragraph" w:styleId="Sprechblasentext">
    <w:name w:val="Balloon Text"/>
    <w:basedOn w:val="Standard"/>
    <w:semiHidden/>
    <w:rPr>
      <w:rFonts w:ascii="Tahoma" w:hAnsi="Tahoma" w:cs="Tahoma"/>
      <w:sz w:val="16"/>
      <w:szCs w:val="16"/>
    </w:rPr>
  </w:style>
  <w:style w:type="paragraph" w:customStyle="1" w:styleId="Paragraph">
    <w:name w:val="Paragraph"/>
    <w:basedOn w:val="Standard"/>
    <w:next w:val="Standard"/>
    <w:pPr>
      <w:keepNext/>
      <w:keepLines/>
      <w:tabs>
        <w:tab w:val="left" w:pos="227"/>
      </w:tabs>
      <w:autoSpaceDE/>
      <w:autoSpaceDN/>
      <w:spacing w:before="240" w:after="60"/>
      <w:jc w:val="both"/>
    </w:pPr>
    <w:rPr>
      <w:rFonts w:cs="Times New Roman"/>
      <w:b/>
      <w:sz w:val="18"/>
      <w:szCs w:val="20"/>
    </w:rPr>
  </w:style>
  <w:style w:type="paragraph" w:customStyle="1" w:styleId="Marginalie">
    <w:name w:val="Marginalie"/>
    <w:basedOn w:val="Standard"/>
    <w:pPr>
      <w:widowControl w:val="0"/>
      <w:suppressAutoHyphens/>
      <w:autoSpaceDE/>
      <w:autoSpaceDN/>
      <w:spacing w:after="40"/>
    </w:pPr>
    <w:rPr>
      <w:i/>
      <w:color w:val="008000"/>
      <w:sz w:val="16"/>
      <w:szCs w:val="20"/>
    </w:rPr>
  </w:style>
  <w:style w:type="paragraph" w:styleId="Textkrper2">
    <w:name w:val="Body Text 2"/>
    <w:basedOn w:val="Standard"/>
    <w:pPr>
      <w:widowControl w:val="0"/>
      <w:adjustRightInd w:val="0"/>
      <w:jc w:val="both"/>
    </w:pPr>
    <w:rPr>
      <w:i/>
      <w:iCs/>
      <w:szCs w:val="20"/>
    </w:rPr>
  </w:style>
  <w:style w:type="paragraph" w:customStyle="1" w:styleId="Brieftitel">
    <w:name w:val="Brieftitel"/>
    <w:basedOn w:val="Standard"/>
    <w:rsid w:val="00812F4A"/>
    <w:pPr>
      <w:autoSpaceDE/>
      <w:autoSpaceDN/>
    </w:pPr>
    <w:rPr>
      <w:rFonts w:cs="Times New Roman"/>
      <w:b/>
      <w:sz w:val="24"/>
      <w:szCs w:val="24"/>
    </w:rPr>
  </w:style>
  <w:style w:type="paragraph" w:styleId="Listenabsatz">
    <w:name w:val="List Paragraph"/>
    <w:basedOn w:val="Standard"/>
    <w:uiPriority w:val="34"/>
    <w:qFormat/>
    <w:rsid w:val="005A5D2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4" ma:contentTypeDescription="Ein neues Dokument erstellen." ma:contentTypeScope="" ma:versionID="b11cf49ef557ff173d327defd94e8c86">
  <xsd:schema xmlns:xsd="http://www.w3.org/2001/XMLSchema" xmlns:xs="http://www.w3.org/2001/XMLSchema" xmlns:p="http://schemas.microsoft.com/office/2006/metadata/properties" xmlns:ns2="9f1e4b7e-62b9-4ea8-8a59-b53c73f5b045" targetNamespace="http://schemas.microsoft.com/office/2006/metadata/properties" ma:root="true" ma:fieldsID="06b86134b83eb6db97e03f9d11e25931"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33E87-2386-48E5-83DB-AD09A7330D20}"/>
</file>

<file path=customXml/itemProps2.xml><?xml version="1.0" encoding="utf-8"?>
<ds:datastoreItem xmlns:ds="http://schemas.openxmlformats.org/officeDocument/2006/customXml" ds:itemID="{3F31AA97-F895-455E-909A-B26FB63297B4}"/>
</file>

<file path=customXml/itemProps3.xml><?xml version="1.0" encoding="utf-8"?>
<ds:datastoreItem xmlns:ds="http://schemas.openxmlformats.org/officeDocument/2006/customXml" ds:itemID="{1FB3D063-58A3-4B16-9772-E0F7B0B89D40}"/>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vt:lpstr>
    </vt:vector>
  </TitlesOfParts>
  <Company>FSC</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FSC</dc:creator>
  <cp:keywords/>
  <cp:lastModifiedBy>Christian Gottschalk</cp:lastModifiedBy>
  <cp:revision>9</cp:revision>
  <cp:lastPrinted>2011-01-25T13:23:00Z</cp:lastPrinted>
  <dcterms:created xsi:type="dcterms:W3CDTF">2011-01-25T10:19:00Z</dcterms:created>
  <dcterms:modified xsi:type="dcterms:W3CDTF">2013-10-16T07:36:00Z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1021800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