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69696"/>
  <w:body>
    <w:p w14:paraId="7CEB0822" w14:textId="77777777" w:rsidR="00C879E6" w:rsidRPr="00EA0E08" w:rsidRDefault="00C879E6">
      <w:pPr>
        <w:rPr>
          <w:sz w:val="20"/>
          <w:lang w:val="de-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639"/>
      </w:tblGrid>
      <w:tr w:rsidR="00C879E6" w14:paraId="315FDD37" w14:textId="77777777">
        <w:trPr>
          <w:cantSplit/>
          <w:trHeight w:hRule="exact" w:val="500"/>
        </w:trPr>
        <w:tc>
          <w:tcPr>
            <w:tcW w:w="9639" w:type="dxa"/>
          </w:tcPr>
          <w:p w14:paraId="5FA3FE4E" w14:textId="77777777" w:rsidR="00C879E6" w:rsidRDefault="00C879E6">
            <w:pPr>
              <w:spacing w:before="120"/>
              <w:rPr>
                <w:b/>
                <w:snapToGrid w:val="0"/>
                <w:color w:val="000000"/>
                <w:sz w:val="20"/>
              </w:rPr>
            </w:pPr>
            <w:r>
              <w:rPr>
                <w:b/>
                <w:snapToGrid w:val="0"/>
                <w:color w:val="000000"/>
                <w:sz w:val="20"/>
              </w:rPr>
              <w:t>INHALTSVERZEICHNIS</w:t>
            </w:r>
          </w:p>
        </w:tc>
      </w:tr>
    </w:tbl>
    <w:p w14:paraId="45B64984" w14:textId="77777777" w:rsidR="00C879E6" w:rsidRDefault="00C879E6">
      <w:pP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851"/>
        <w:gridCol w:w="8222"/>
      </w:tblGrid>
      <w:tr w:rsidR="00C879E6" w14:paraId="16A4F7C3" w14:textId="77777777">
        <w:trPr>
          <w:cantSplit/>
          <w:trHeight w:hRule="exact" w:val="500"/>
        </w:trPr>
        <w:tc>
          <w:tcPr>
            <w:tcW w:w="9640" w:type="dxa"/>
            <w:gridSpan w:val="3"/>
          </w:tcPr>
          <w:p w14:paraId="7D2F322E" w14:textId="77777777" w:rsidR="00C879E6" w:rsidRDefault="00C879E6">
            <w:pPr>
              <w:spacing w:before="120"/>
              <w:rPr>
                <w:b/>
                <w:snapToGrid w:val="0"/>
                <w:color w:val="000000"/>
                <w:sz w:val="20"/>
              </w:rPr>
            </w:pPr>
            <w:r>
              <w:rPr>
                <w:b/>
                <w:snapToGrid w:val="0"/>
                <w:color w:val="000000"/>
                <w:sz w:val="20"/>
              </w:rPr>
              <w:t xml:space="preserve">Megaprozess 2: </w:t>
            </w:r>
            <w:r>
              <w:rPr>
                <w:b/>
                <w:i/>
                <w:snapToGrid w:val="0"/>
                <w:color w:val="000000"/>
                <w:sz w:val="20"/>
              </w:rPr>
              <w:t>Ausbildung</w:t>
            </w:r>
          </w:p>
        </w:tc>
      </w:tr>
      <w:tr w:rsidR="00C879E6" w14:paraId="4ECA4D1F" w14:textId="77777777">
        <w:trPr>
          <w:trHeight w:val="235"/>
        </w:trPr>
        <w:tc>
          <w:tcPr>
            <w:tcW w:w="567" w:type="dxa"/>
          </w:tcPr>
          <w:p w14:paraId="51C1C0CA" w14:textId="77777777" w:rsidR="00C879E6" w:rsidRDefault="00C879E6">
            <w:pPr>
              <w:spacing w:before="40"/>
              <w:jc w:val="center"/>
              <w:rPr>
                <w:b/>
                <w:snapToGrid w:val="0"/>
                <w:color w:val="000000"/>
                <w:sz w:val="18"/>
              </w:rPr>
            </w:pPr>
            <w:r>
              <w:rPr>
                <w:b/>
                <w:snapToGrid w:val="0"/>
                <w:color w:val="000000"/>
                <w:sz w:val="18"/>
              </w:rPr>
              <w:t>2.1</w:t>
            </w:r>
          </w:p>
        </w:tc>
        <w:tc>
          <w:tcPr>
            <w:tcW w:w="851" w:type="dxa"/>
          </w:tcPr>
          <w:p w14:paraId="110DF421" w14:textId="77777777" w:rsidR="00C879E6" w:rsidRDefault="00C879E6">
            <w:pPr>
              <w:spacing w:before="40"/>
              <w:jc w:val="center"/>
              <w:rPr>
                <w:b/>
                <w:snapToGrid w:val="0"/>
                <w:color w:val="000000"/>
                <w:sz w:val="18"/>
              </w:rPr>
            </w:pPr>
          </w:p>
        </w:tc>
        <w:tc>
          <w:tcPr>
            <w:tcW w:w="8222" w:type="dxa"/>
          </w:tcPr>
          <w:p w14:paraId="5F5B5B4C" w14:textId="77777777" w:rsidR="00C879E6" w:rsidRDefault="00C879E6">
            <w:pPr>
              <w:spacing w:before="40"/>
              <w:rPr>
                <w:b/>
                <w:snapToGrid w:val="0"/>
                <w:color w:val="000000"/>
                <w:sz w:val="18"/>
              </w:rPr>
            </w:pPr>
            <w:r>
              <w:rPr>
                <w:b/>
                <w:snapToGrid w:val="0"/>
                <w:color w:val="000000"/>
                <w:sz w:val="18"/>
              </w:rPr>
              <w:t>Unterrichtsorganisation</w:t>
            </w:r>
          </w:p>
        </w:tc>
      </w:tr>
      <w:tr w:rsidR="00C879E6" w14:paraId="23C68FE8" w14:textId="77777777">
        <w:trPr>
          <w:trHeight w:val="235"/>
        </w:trPr>
        <w:tc>
          <w:tcPr>
            <w:tcW w:w="567" w:type="dxa"/>
          </w:tcPr>
          <w:p w14:paraId="41FD8849" w14:textId="77777777" w:rsidR="00C879E6" w:rsidRDefault="00C879E6">
            <w:pPr>
              <w:spacing w:before="40"/>
              <w:jc w:val="center"/>
              <w:rPr>
                <w:snapToGrid w:val="0"/>
                <w:color w:val="000000"/>
                <w:sz w:val="18"/>
              </w:rPr>
            </w:pPr>
          </w:p>
        </w:tc>
        <w:tc>
          <w:tcPr>
            <w:tcW w:w="851" w:type="dxa"/>
          </w:tcPr>
          <w:p w14:paraId="3662332F" w14:textId="77777777" w:rsidR="00C879E6" w:rsidRDefault="00C879E6">
            <w:pPr>
              <w:spacing w:before="40"/>
              <w:jc w:val="center"/>
              <w:rPr>
                <w:snapToGrid w:val="0"/>
                <w:color w:val="000000"/>
                <w:sz w:val="18"/>
              </w:rPr>
            </w:pPr>
            <w:r>
              <w:rPr>
                <w:snapToGrid w:val="0"/>
                <w:color w:val="000000"/>
                <w:sz w:val="18"/>
              </w:rPr>
              <w:t>2.1.1</w:t>
            </w:r>
          </w:p>
        </w:tc>
        <w:tc>
          <w:tcPr>
            <w:tcW w:w="8222" w:type="dxa"/>
          </w:tcPr>
          <w:p w14:paraId="705263AB" w14:textId="77777777" w:rsidR="00C879E6" w:rsidRDefault="00C879E6">
            <w:pPr>
              <w:spacing w:before="40"/>
              <w:rPr>
                <w:snapToGrid w:val="0"/>
                <w:color w:val="000000"/>
                <w:sz w:val="18"/>
              </w:rPr>
            </w:pPr>
            <w:r>
              <w:rPr>
                <w:snapToGrid w:val="0"/>
                <w:color w:val="000000"/>
                <w:sz w:val="18"/>
              </w:rPr>
              <w:t>Klasseneinteilung</w:t>
            </w:r>
          </w:p>
        </w:tc>
      </w:tr>
      <w:tr w:rsidR="00C879E6" w14:paraId="0804F502" w14:textId="77777777">
        <w:trPr>
          <w:trHeight w:val="235"/>
        </w:trPr>
        <w:tc>
          <w:tcPr>
            <w:tcW w:w="567" w:type="dxa"/>
          </w:tcPr>
          <w:p w14:paraId="138B89A1" w14:textId="77777777" w:rsidR="00C879E6" w:rsidRDefault="00C879E6">
            <w:pPr>
              <w:spacing w:before="40"/>
              <w:jc w:val="center"/>
              <w:rPr>
                <w:snapToGrid w:val="0"/>
                <w:color w:val="000000"/>
                <w:sz w:val="18"/>
              </w:rPr>
            </w:pPr>
          </w:p>
        </w:tc>
        <w:tc>
          <w:tcPr>
            <w:tcW w:w="851" w:type="dxa"/>
          </w:tcPr>
          <w:p w14:paraId="6B2BB0DD" w14:textId="77777777" w:rsidR="00C879E6" w:rsidRDefault="00C879E6">
            <w:pPr>
              <w:spacing w:before="40"/>
              <w:jc w:val="center"/>
              <w:rPr>
                <w:snapToGrid w:val="0"/>
                <w:color w:val="000000"/>
                <w:sz w:val="18"/>
              </w:rPr>
            </w:pPr>
            <w:r>
              <w:rPr>
                <w:snapToGrid w:val="0"/>
                <w:color w:val="000000"/>
                <w:sz w:val="18"/>
              </w:rPr>
              <w:t>2.1.2</w:t>
            </w:r>
          </w:p>
        </w:tc>
        <w:tc>
          <w:tcPr>
            <w:tcW w:w="8222" w:type="dxa"/>
          </w:tcPr>
          <w:p w14:paraId="062D0427" w14:textId="77777777" w:rsidR="00C879E6" w:rsidRDefault="00C879E6">
            <w:pPr>
              <w:spacing w:before="40"/>
              <w:rPr>
                <w:snapToGrid w:val="0"/>
                <w:color w:val="000000"/>
                <w:sz w:val="18"/>
              </w:rPr>
            </w:pPr>
            <w:r>
              <w:rPr>
                <w:snapToGrid w:val="0"/>
                <w:color w:val="000000"/>
                <w:sz w:val="18"/>
              </w:rPr>
              <w:t>Lehrpläne</w:t>
            </w:r>
          </w:p>
        </w:tc>
      </w:tr>
      <w:tr w:rsidR="00C879E6" w14:paraId="412CF102" w14:textId="77777777">
        <w:trPr>
          <w:trHeight w:val="235"/>
        </w:trPr>
        <w:tc>
          <w:tcPr>
            <w:tcW w:w="567" w:type="dxa"/>
          </w:tcPr>
          <w:p w14:paraId="413800FA" w14:textId="77777777" w:rsidR="00C879E6" w:rsidRDefault="00C879E6">
            <w:pPr>
              <w:spacing w:before="40"/>
              <w:jc w:val="center"/>
              <w:rPr>
                <w:snapToGrid w:val="0"/>
                <w:color w:val="000000"/>
                <w:sz w:val="18"/>
              </w:rPr>
            </w:pPr>
          </w:p>
        </w:tc>
        <w:tc>
          <w:tcPr>
            <w:tcW w:w="851" w:type="dxa"/>
          </w:tcPr>
          <w:p w14:paraId="1C8A59F4" w14:textId="77777777" w:rsidR="00C879E6" w:rsidRDefault="00C879E6">
            <w:pPr>
              <w:spacing w:before="40"/>
              <w:jc w:val="center"/>
              <w:rPr>
                <w:snapToGrid w:val="0"/>
                <w:color w:val="000000"/>
                <w:sz w:val="18"/>
              </w:rPr>
            </w:pPr>
            <w:r>
              <w:rPr>
                <w:snapToGrid w:val="0"/>
                <w:color w:val="000000"/>
                <w:sz w:val="18"/>
              </w:rPr>
              <w:t>2.1.3</w:t>
            </w:r>
          </w:p>
        </w:tc>
        <w:tc>
          <w:tcPr>
            <w:tcW w:w="8222" w:type="dxa"/>
          </w:tcPr>
          <w:p w14:paraId="02A9A509" w14:textId="77777777" w:rsidR="00C879E6" w:rsidRDefault="00C879E6">
            <w:pPr>
              <w:spacing w:before="40"/>
              <w:rPr>
                <w:snapToGrid w:val="0"/>
                <w:color w:val="000000"/>
                <w:sz w:val="18"/>
              </w:rPr>
            </w:pPr>
            <w:r>
              <w:rPr>
                <w:snapToGrid w:val="0"/>
                <w:color w:val="000000"/>
                <w:sz w:val="18"/>
              </w:rPr>
              <w:t>Lehrmittelauswahl</w:t>
            </w:r>
          </w:p>
        </w:tc>
      </w:tr>
      <w:tr w:rsidR="00C879E6" w14:paraId="472F0814" w14:textId="77777777">
        <w:trPr>
          <w:trHeight w:val="235"/>
        </w:trPr>
        <w:tc>
          <w:tcPr>
            <w:tcW w:w="567" w:type="dxa"/>
          </w:tcPr>
          <w:p w14:paraId="7426B00B" w14:textId="77777777" w:rsidR="00C879E6" w:rsidRDefault="00C879E6">
            <w:pPr>
              <w:spacing w:before="40"/>
              <w:jc w:val="center"/>
              <w:rPr>
                <w:snapToGrid w:val="0"/>
                <w:color w:val="000000"/>
                <w:sz w:val="18"/>
              </w:rPr>
            </w:pPr>
          </w:p>
        </w:tc>
        <w:tc>
          <w:tcPr>
            <w:tcW w:w="851" w:type="dxa"/>
          </w:tcPr>
          <w:p w14:paraId="0B3C906F" w14:textId="77777777" w:rsidR="00C879E6" w:rsidRDefault="00C879E6">
            <w:pPr>
              <w:spacing w:before="40"/>
              <w:jc w:val="center"/>
              <w:rPr>
                <w:snapToGrid w:val="0"/>
                <w:color w:val="000000"/>
                <w:sz w:val="18"/>
              </w:rPr>
            </w:pPr>
            <w:r>
              <w:rPr>
                <w:snapToGrid w:val="0"/>
                <w:color w:val="000000"/>
                <w:sz w:val="18"/>
              </w:rPr>
              <w:t>2.1.4</w:t>
            </w:r>
          </w:p>
        </w:tc>
        <w:tc>
          <w:tcPr>
            <w:tcW w:w="8222" w:type="dxa"/>
          </w:tcPr>
          <w:p w14:paraId="2D7D9E4F" w14:textId="77777777" w:rsidR="00C879E6" w:rsidRDefault="00C879E6">
            <w:pPr>
              <w:spacing w:before="40"/>
              <w:rPr>
                <w:snapToGrid w:val="0"/>
                <w:color w:val="000000"/>
                <w:sz w:val="18"/>
              </w:rPr>
            </w:pPr>
            <w:r>
              <w:rPr>
                <w:snapToGrid w:val="0"/>
                <w:color w:val="000000"/>
                <w:sz w:val="18"/>
              </w:rPr>
              <w:t>Kontakte Ausbildner und Eltern</w:t>
            </w:r>
          </w:p>
        </w:tc>
      </w:tr>
      <w:tr w:rsidR="00C879E6" w14:paraId="36D4DD26" w14:textId="77777777">
        <w:trPr>
          <w:trHeight w:val="235"/>
        </w:trPr>
        <w:tc>
          <w:tcPr>
            <w:tcW w:w="567" w:type="dxa"/>
          </w:tcPr>
          <w:p w14:paraId="7255B6C3" w14:textId="77777777" w:rsidR="00C879E6" w:rsidRDefault="00C879E6">
            <w:pPr>
              <w:spacing w:before="40"/>
              <w:jc w:val="center"/>
              <w:rPr>
                <w:snapToGrid w:val="0"/>
                <w:color w:val="000000"/>
                <w:sz w:val="18"/>
              </w:rPr>
            </w:pPr>
          </w:p>
        </w:tc>
        <w:tc>
          <w:tcPr>
            <w:tcW w:w="851" w:type="dxa"/>
          </w:tcPr>
          <w:p w14:paraId="5D514C53" w14:textId="77777777" w:rsidR="00C879E6" w:rsidRDefault="00C879E6">
            <w:pPr>
              <w:spacing w:before="40"/>
              <w:jc w:val="center"/>
              <w:rPr>
                <w:snapToGrid w:val="0"/>
                <w:color w:val="000000"/>
                <w:sz w:val="18"/>
              </w:rPr>
            </w:pPr>
            <w:r>
              <w:rPr>
                <w:snapToGrid w:val="0"/>
                <w:color w:val="000000"/>
                <w:sz w:val="18"/>
              </w:rPr>
              <w:t>2.1.5</w:t>
            </w:r>
          </w:p>
        </w:tc>
        <w:tc>
          <w:tcPr>
            <w:tcW w:w="8222" w:type="dxa"/>
          </w:tcPr>
          <w:p w14:paraId="12EA052A" w14:textId="77777777" w:rsidR="00C879E6" w:rsidRDefault="00C879E6">
            <w:pPr>
              <w:spacing w:before="40"/>
              <w:rPr>
                <w:snapToGrid w:val="0"/>
                <w:color w:val="000000"/>
                <w:sz w:val="18"/>
              </w:rPr>
            </w:pPr>
            <w:r>
              <w:rPr>
                <w:snapToGrid w:val="0"/>
                <w:color w:val="000000"/>
                <w:sz w:val="18"/>
              </w:rPr>
              <w:t>Elternabende und andere Anlässe</w:t>
            </w:r>
          </w:p>
        </w:tc>
      </w:tr>
      <w:tr w:rsidR="00C879E6" w14:paraId="1B9D223C" w14:textId="77777777">
        <w:trPr>
          <w:trHeight w:val="235"/>
        </w:trPr>
        <w:tc>
          <w:tcPr>
            <w:tcW w:w="567" w:type="dxa"/>
          </w:tcPr>
          <w:p w14:paraId="1F34B9D2" w14:textId="77777777" w:rsidR="00C879E6" w:rsidRDefault="00C879E6">
            <w:pPr>
              <w:spacing w:before="40"/>
              <w:jc w:val="center"/>
              <w:rPr>
                <w:snapToGrid w:val="0"/>
                <w:color w:val="000000"/>
                <w:sz w:val="18"/>
              </w:rPr>
            </w:pPr>
          </w:p>
        </w:tc>
        <w:tc>
          <w:tcPr>
            <w:tcW w:w="851" w:type="dxa"/>
          </w:tcPr>
          <w:p w14:paraId="44C97DE9" w14:textId="77777777" w:rsidR="00C879E6" w:rsidRDefault="00C879E6">
            <w:pPr>
              <w:spacing w:before="40"/>
              <w:jc w:val="center"/>
              <w:rPr>
                <w:snapToGrid w:val="0"/>
                <w:color w:val="000000"/>
                <w:sz w:val="18"/>
              </w:rPr>
            </w:pPr>
            <w:r>
              <w:rPr>
                <w:snapToGrid w:val="0"/>
                <w:color w:val="000000"/>
                <w:sz w:val="18"/>
              </w:rPr>
              <w:t>2.1.6</w:t>
            </w:r>
          </w:p>
        </w:tc>
        <w:tc>
          <w:tcPr>
            <w:tcW w:w="8222" w:type="dxa"/>
          </w:tcPr>
          <w:p w14:paraId="00F03E92" w14:textId="77777777" w:rsidR="00C879E6" w:rsidRDefault="00C879E6">
            <w:pPr>
              <w:spacing w:before="40"/>
              <w:rPr>
                <w:snapToGrid w:val="0"/>
                <w:color w:val="000000"/>
                <w:sz w:val="18"/>
              </w:rPr>
            </w:pPr>
            <w:r>
              <w:rPr>
                <w:snapToGrid w:val="0"/>
                <w:color w:val="000000"/>
                <w:sz w:val="18"/>
              </w:rPr>
              <w:t>Stundenplanung und Fächerzuteilung</w:t>
            </w:r>
          </w:p>
        </w:tc>
      </w:tr>
      <w:tr w:rsidR="00C879E6" w14:paraId="1DB2A5A0" w14:textId="77777777">
        <w:trPr>
          <w:trHeight w:val="235"/>
        </w:trPr>
        <w:tc>
          <w:tcPr>
            <w:tcW w:w="567" w:type="dxa"/>
          </w:tcPr>
          <w:p w14:paraId="76371E4D" w14:textId="77777777" w:rsidR="00C879E6" w:rsidRDefault="00C879E6">
            <w:pPr>
              <w:spacing w:before="40"/>
              <w:jc w:val="center"/>
              <w:rPr>
                <w:snapToGrid w:val="0"/>
                <w:color w:val="000000"/>
                <w:sz w:val="18"/>
              </w:rPr>
            </w:pPr>
          </w:p>
        </w:tc>
        <w:tc>
          <w:tcPr>
            <w:tcW w:w="851" w:type="dxa"/>
          </w:tcPr>
          <w:p w14:paraId="3B9278C1" w14:textId="77777777" w:rsidR="00C879E6" w:rsidRDefault="00C879E6">
            <w:pPr>
              <w:spacing w:before="40"/>
              <w:jc w:val="center"/>
              <w:rPr>
                <w:snapToGrid w:val="0"/>
                <w:color w:val="000000"/>
                <w:sz w:val="18"/>
              </w:rPr>
            </w:pPr>
            <w:r>
              <w:rPr>
                <w:snapToGrid w:val="0"/>
                <w:color w:val="000000"/>
                <w:sz w:val="18"/>
              </w:rPr>
              <w:t>2.1.7</w:t>
            </w:r>
          </w:p>
        </w:tc>
        <w:tc>
          <w:tcPr>
            <w:tcW w:w="8222" w:type="dxa"/>
          </w:tcPr>
          <w:p w14:paraId="7D2F613F" w14:textId="77777777" w:rsidR="00C879E6" w:rsidRDefault="00C879E6">
            <w:pPr>
              <w:spacing w:before="40"/>
              <w:rPr>
                <w:snapToGrid w:val="0"/>
                <w:color w:val="000000"/>
                <w:sz w:val="18"/>
              </w:rPr>
            </w:pPr>
            <w:r>
              <w:rPr>
                <w:snapToGrid w:val="0"/>
                <w:color w:val="000000"/>
                <w:sz w:val="18"/>
              </w:rPr>
              <w:t xml:space="preserve">Freifächer und Stützkurse </w:t>
            </w:r>
          </w:p>
        </w:tc>
      </w:tr>
      <w:tr w:rsidR="00C879E6" w14:paraId="5339402F" w14:textId="77777777">
        <w:trPr>
          <w:trHeight w:val="235"/>
        </w:trPr>
        <w:tc>
          <w:tcPr>
            <w:tcW w:w="567" w:type="dxa"/>
          </w:tcPr>
          <w:p w14:paraId="6988A8CA" w14:textId="77777777" w:rsidR="00C879E6" w:rsidRDefault="00C879E6">
            <w:pPr>
              <w:spacing w:before="40"/>
              <w:jc w:val="center"/>
              <w:rPr>
                <w:snapToGrid w:val="0"/>
                <w:color w:val="000000"/>
                <w:sz w:val="18"/>
              </w:rPr>
            </w:pPr>
          </w:p>
        </w:tc>
        <w:tc>
          <w:tcPr>
            <w:tcW w:w="851" w:type="dxa"/>
          </w:tcPr>
          <w:p w14:paraId="3AC03A08" w14:textId="77777777" w:rsidR="00C879E6" w:rsidRDefault="00C879E6">
            <w:pPr>
              <w:spacing w:before="40"/>
              <w:jc w:val="center"/>
              <w:rPr>
                <w:snapToGrid w:val="0"/>
                <w:color w:val="000000"/>
                <w:sz w:val="18"/>
              </w:rPr>
            </w:pPr>
            <w:r>
              <w:rPr>
                <w:snapToGrid w:val="0"/>
                <w:color w:val="000000"/>
                <w:sz w:val="18"/>
              </w:rPr>
              <w:t>2.1.8</w:t>
            </w:r>
          </w:p>
        </w:tc>
        <w:tc>
          <w:tcPr>
            <w:tcW w:w="8222" w:type="dxa"/>
          </w:tcPr>
          <w:p w14:paraId="7B7F06EA" w14:textId="77777777" w:rsidR="00C879E6" w:rsidRDefault="00C879E6">
            <w:pPr>
              <w:spacing w:before="40"/>
              <w:rPr>
                <w:snapToGrid w:val="0"/>
                <w:color w:val="000000"/>
                <w:sz w:val="18"/>
              </w:rPr>
            </w:pPr>
            <w:r>
              <w:rPr>
                <w:snapToGrid w:val="0"/>
                <w:color w:val="000000"/>
                <w:sz w:val="18"/>
              </w:rPr>
              <w:t>Wegleitung</w:t>
            </w:r>
          </w:p>
        </w:tc>
      </w:tr>
      <w:tr w:rsidR="00C879E6" w14:paraId="026A9396" w14:textId="77777777">
        <w:trPr>
          <w:trHeight w:val="235"/>
        </w:trPr>
        <w:tc>
          <w:tcPr>
            <w:tcW w:w="567" w:type="dxa"/>
          </w:tcPr>
          <w:p w14:paraId="56602A9B" w14:textId="77777777" w:rsidR="00C879E6" w:rsidRDefault="00C879E6">
            <w:pPr>
              <w:spacing w:before="40"/>
              <w:jc w:val="center"/>
              <w:rPr>
                <w:snapToGrid w:val="0"/>
                <w:color w:val="000000"/>
                <w:sz w:val="18"/>
              </w:rPr>
            </w:pPr>
          </w:p>
        </w:tc>
        <w:tc>
          <w:tcPr>
            <w:tcW w:w="851" w:type="dxa"/>
          </w:tcPr>
          <w:p w14:paraId="424F6CDA" w14:textId="77777777" w:rsidR="00C879E6" w:rsidRDefault="00C879E6">
            <w:pPr>
              <w:spacing w:before="40"/>
              <w:jc w:val="center"/>
              <w:rPr>
                <w:snapToGrid w:val="0"/>
                <w:color w:val="000000"/>
                <w:sz w:val="18"/>
              </w:rPr>
            </w:pPr>
            <w:r>
              <w:rPr>
                <w:snapToGrid w:val="0"/>
                <w:color w:val="000000"/>
                <w:sz w:val="18"/>
              </w:rPr>
              <w:t>2.1.9</w:t>
            </w:r>
          </w:p>
        </w:tc>
        <w:tc>
          <w:tcPr>
            <w:tcW w:w="8222" w:type="dxa"/>
          </w:tcPr>
          <w:p w14:paraId="7C0FBA4A" w14:textId="77777777" w:rsidR="00C879E6" w:rsidRDefault="00C879E6">
            <w:pPr>
              <w:spacing w:before="40"/>
              <w:rPr>
                <w:snapToGrid w:val="0"/>
                <w:color w:val="000000"/>
                <w:sz w:val="18"/>
              </w:rPr>
            </w:pPr>
            <w:r>
              <w:rPr>
                <w:snapToGrid w:val="0"/>
                <w:color w:val="000000"/>
                <w:sz w:val="18"/>
              </w:rPr>
              <w:t>Studienführer</w:t>
            </w:r>
          </w:p>
        </w:tc>
      </w:tr>
      <w:tr w:rsidR="00C879E6" w14:paraId="5651390E" w14:textId="77777777">
        <w:trPr>
          <w:trHeight w:val="235"/>
        </w:trPr>
        <w:tc>
          <w:tcPr>
            <w:tcW w:w="567" w:type="dxa"/>
          </w:tcPr>
          <w:p w14:paraId="4DAC87C8" w14:textId="77777777" w:rsidR="00C879E6" w:rsidRDefault="00C879E6">
            <w:pPr>
              <w:spacing w:before="40"/>
              <w:jc w:val="center"/>
              <w:rPr>
                <w:snapToGrid w:val="0"/>
                <w:color w:val="000000"/>
                <w:sz w:val="18"/>
              </w:rPr>
            </w:pPr>
          </w:p>
        </w:tc>
        <w:tc>
          <w:tcPr>
            <w:tcW w:w="851" w:type="dxa"/>
          </w:tcPr>
          <w:p w14:paraId="6EE1D687" w14:textId="77777777" w:rsidR="00C879E6" w:rsidRDefault="00C879E6">
            <w:pPr>
              <w:spacing w:before="40"/>
              <w:jc w:val="center"/>
              <w:rPr>
                <w:snapToGrid w:val="0"/>
                <w:color w:val="000000"/>
                <w:sz w:val="18"/>
              </w:rPr>
            </w:pPr>
            <w:r>
              <w:rPr>
                <w:snapToGrid w:val="0"/>
                <w:color w:val="000000"/>
                <w:sz w:val="18"/>
              </w:rPr>
              <w:t>2.1.10</w:t>
            </w:r>
          </w:p>
        </w:tc>
        <w:tc>
          <w:tcPr>
            <w:tcW w:w="8222" w:type="dxa"/>
          </w:tcPr>
          <w:p w14:paraId="68EFE5D6" w14:textId="77777777" w:rsidR="00C879E6" w:rsidRDefault="00C879E6">
            <w:pPr>
              <w:spacing w:before="40"/>
              <w:rPr>
                <w:snapToGrid w:val="0"/>
                <w:color w:val="000000"/>
                <w:sz w:val="18"/>
              </w:rPr>
            </w:pPr>
            <w:r>
              <w:rPr>
                <w:snapToGrid w:val="0"/>
                <w:color w:val="000000"/>
                <w:sz w:val="18"/>
              </w:rPr>
              <w:t xml:space="preserve">Case Management </w:t>
            </w:r>
          </w:p>
        </w:tc>
      </w:tr>
      <w:tr w:rsidR="00C879E6" w14:paraId="66EC478F" w14:textId="77777777">
        <w:trPr>
          <w:trHeight w:val="235"/>
        </w:trPr>
        <w:tc>
          <w:tcPr>
            <w:tcW w:w="567" w:type="dxa"/>
          </w:tcPr>
          <w:p w14:paraId="0506A0A9" w14:textId="77777777" w:rsidR="00C879E6" w:rsidRDefault="00C879E6">
            <w:pPr>
              <w:spacing w:before="40"/>
              <w:jc w:val="center"/>
              <w:rPr>
                <w:b/>
                <w:snapToGrid w:val="0"/>
                <w:color w:val="000000"/>
                <w:sz w:val="18"/>
              </w:rPr>
            </w:pPr>
            <w:r>
              <w:rPr>
                <w:b/>
                <w:snapToGrid w:val="0"/>
                <w:color w:val="000000"/>
                <w:sz w:val="18"/>
              </w:rPr>
              <w:t>2.2</w:t>
            </w:r>
          </w:p>
        </w:tc>
        <w:tc>
          <w:tcPr>
            <w:tcW w:w="851" w:type="dxa"/>
          </w:tcPr>
          <w:p w14:paraId="6A4E2D50" w14:textId="77777777" w:rsidR="00C879E6" w:rsidRDefault="00C879E6">
            <w:pPr>
              <w:spacing w:before="40"/>
              <w:jc w:val="center"/>
              <w:rPr>
                <w:b/>
                <w:snapToGrid w:val="0"/>
                <w:color w:val="000000"/>
                <w:sz w:val="18"/>
              </w:rPr>
            </w:pPr>
          </w:p>
        </w:tc>
        <w:tc>
          <w:tcPr>
            <w:tcW w:w="8222" w:type="dxa"/>
          </w:tcPr>
          <w:p w14:paraId="542D3F90" w14:textId="77777777" w:rsidR="00C879E6" w:rsidRDefault="00C879E6">
            <w:pPr>
              <w:spacing w:before="40"/>
              <w:rPr>
                <w:b/>
                <w:snapToGrid w:val="0"/>
                <w:color w:val="000000"/>
                <w:sz w:val="18"/>
              </w:rPr>
            </w:pPr>
            <w:r>
              <w:rPr>
                <w:b/>
                <w:snapToGrid w:val="0"/>
                <w:color w:val="000000"/>
                <w:sz w:val="18"/>
              </w:rPr>
              <w:t>Unterrichtsdurchführung</w:t>
            </w:r>
          </w:p>
        </w:tc>
      </w:tr>
      <w:tr w:rsidR="00C879E6" w14:paraId="4BDD914E" w14:textId="77777777">
        <w:trPr>
          <w:trHeight w:val="235"/>
        </w:trPr>
        <w:tc>
          <w:tcPr>
            <w:tcW w:w="567" w:type="dxa"/>
          </w:tcPr>
          <w:p w14:paraId="11822766" w14:textId="77777777" w:rsidR="00C879E6" w:rsidRDefault="00C879E6">
            <w:pPr>
              <w:spacing w:before="40"/>
              <w:jc w:val="center"/>
              <w:rPr>
                <w:snapToGrid w:val="0"/>
                <w:color w:val="000000"/>
                <w:sz w:val="18"/>
              </w:rPr>
            </w:pPr>
          </w:p>
        </w:tc>
        <w:tc>
          <w:tcPr>
            <w:tcW w:w="851" w:type="dxa"/>
          </w:tcPr>
          <w:p w14:paraId="492E1D7D" w14:textId="77777777" w:rsidR="00C879E6" w:rsidRDefault="00C879E6">
            <w:pPr>
              <w:spacing w:before="40"/>
              <w:jc w:val="center"/>
              <w:rPr>
                <w:snapToGrid w:val="0"/>
                <w:color w:val="000000"/>
                <w:sz w:val="18"/>
              </w:rPr>
            </w:pPr>
            <w:r>
              <w:rPr>
                <w:snapToGrid w:val="0"/>
                <w:color w:val="000000"/>
                <w:sz w:val="18"/>
              </w:rPr>
              <w:t>2.2.1</w:t>
            </w:r>
          </w:p>
        </w:tc>
        <w:tc>
          <w:tcPr>
            <w:tcW w:w="8222" w:type="dxa"/>
          </w:tcPr>
          <w:p w14:paraId="092E2F69" w14:textId="77777777" w:rsidR="00C879E6" w:rsidRDefault="00C879E6">
            <w:pPr>
              <w:spacing w:before="40"/>
              <w:rPr>
                <w:snapToGrid w:val="0"/>
                <w:color w:val="000000"/>
                <w:sz w:val="18"/>
              </w:rPr>
            </w:pPr>
            <w:r>
              <w:rPr>
                <w:snapToGrid w:val="0"/>
                <w:color w:val="000000"/>
                <w:sz w:val="18"/>
              </w:rPr>
              <w:t>Unterrichtsplanung</w:t>
            </w:r>
          </w:p>
        </w:tc>
      </w:tr>
      <w:tr w:rsidR="00C879E6" w14:paraId="4E3ECFD4" w14:textId="77777777">
        <w:trPr>
          <w:trHeight w:val="235"/>
        </w:trPr>
        <w:tc>
          <w:tcPr>
            <w:tcW w:w="567" w:type="dxa"/>
          </w:tcPr>
          <w:p w14:paraId="0E1C4617" w14:textId="77777777" w:rsidR="00C879E6" w:rsidRDefault="00C879E6">
            <w:pPr>
              <w:spacing w:before="40"/>
              <w:jc w:val="center"/>
              <w:rPr>
                <w:snapToGrid w:val="0"/>
                <w:color w:val="000000"/>
                <w:sz w:val="18"/>
              </w:rPr>
            </w:pPr>
          </w:p>
        </w:tc>
        <w:tc>
          <w:tcPr>
            <w:tcW w:w="851" w:type="dxa"/>
          </w:tcPr>
          <w:p w14:paraId="6DB99148" w14:textId="77777777" w:rsidR="00C879E6" w:rsidRDefault="00C879E6">
            <w:pPr>
              <w:spacing w:before="40"/>
              <w:jc w:val="center"/>
              <w:rPr>
                <w:snapToGrid w:val="0"/>
                <w:color w:val="000000"/>
                <w:sz w:val="18"/>
              </w:rPr>
            </w:pPr>
            <w:r>
              <w:rPr>
                <w:snapToGrid w:val="0"/>
                <w:color w:val="000000"/>
                <w:sz w:val="18"/>
              </w:rPr>
              <w:t>2.2.2</w:t>
            </w:r>
          </w:p>
        </w:tc>
        <w:tc>
          <w:tcPr>
            <w:tcW w:w="8222" w:type="dxa"/>
          </w:tcPr>
          <w:p w14:paraId="03076874" w14:textId="77777777" w:rsidR="00C879E6" w:rsidRDefault="00C879E6">
            <w:pPr>
              <w:spacing w:before="40"/>
              <w:rPr>
                <w:snapToGrid w:val="0"/>
                <w:color w:val="000000"/>
                <w:sz w:val="18"/>
              </w:rPr>
            </w:pPr>
            <w:r>
              <w:rPr>
                <w:snapToGrid w:val="0"/>
                <w:color w:val="000000"/>
                <w:sz w:val="18"/>
              </w:rPr>
              <w:t>Absenzenwesen</w:t>
            </w:r>
          </w:p>
        </w:tc>
      </w:tr>
      <w:tr w:rsidR="00C879E6" w14:paraId="1A67FF3B" w14:textId="77777777">
        <w:trPr>
          <w:trHeight w:val="235"/>
        </w:trPr>
        <w:tc>
          <w:tcPr>
            <w:tcW w:w="567" w:type="dxa"/>
          </w:tcPr>
          <w:p w14:paraId="5AB7DFDE" w14:textId="77777777" w:rsidR="00C879E6" w:rsidRDefault="00C879E6">
            <w:pPr>
              <w:spacing w:before="40"/>
              <w:jc w:val="center"/>
              <w:rPr>
                <w:snapToGrid w:val="0"/>
                <w:color w:val="000000"/>
                <w:sz w:val="18"/>
              </w:rPr>
            </w:pPr>
          </w:p>
        </w:tc>
        <w:tc>
          <w:tcPr>
            <w:tcW w:w="851" w:type="dxa"/>
          </w:tcPr>
          <w:p w14:paraId="5B142F0C" w14:textId="77777777" w:rsidR="00C879E6" w:rsidRDefault="00C879E6">
            <w:pPr>
              <w:spacing w:before="40"/>
              <w:jc w:val="center"/>
              <w:rPr>
                <w:snapToGrid w:val="0"/>
                <w:color w:val="000000"/>
                <w:sz w:val="18"/>
              </w:rPr>
            </w:pPr>
            <w:r>
              <w:rPr>
                <w:snapToGrid w:val="0"/>
                <w:color w:val="000000"/>
                <w:sz w:val="18"/>
              </w:rPr>
              <w:t>2.2.3</w:t>
            </w:r>
          </w:p>
        </w:tc>
        <w:tc>
          <w:tcPr>
            <w:tcW w:w="8222" w:type="dxa"/>
          </w:tcPr>
          <w:p w14:paraId="305DD2AD" w14:textId="77777777" w:rsidR="00C879E6" w:rsidRDefault="00C879E6">
            <w:pPr>
              <w:spacing w:before="40"/>
              <w:rPr>
                <w:snapToGrid w:val="0"/>
                <w:color w:val="000000"/>
                <w:sz w:val="18"/>
              </w:rPr>
            </w:pPr>
            <w:r>
              <w:rPr>
                <w:snapToGrid w:val="0"/>
                <w:color w:val="000000"/>
                <w:sz w:val="18"/>
              </w:rPr>
              <w:t>Sportunterricht</w:t>
            </w:r>
          </w:p>
        </w:tc>
      </w:tr>
      <w:tr w:rsidR="00C879E6" w14:paraId="739CB97B" w14:textId="77777777">
        <w:trPr>
          <w:trHeight w:val="235"/>
        </w:trPr>
        <w:tc>
          <w:tcPr>
            <w:tcW w:w="567" w:type="dxa"/>
          </w:tcPr>
          <w:p w14:paraId="22B73FBF" w14:textId="77777777" w:rsidR="00C879E6" w:rsidRDefault="00C879E6">
            <w:pPr>
              <w:spacing w:before="40"/>
              <w:jc w:val="center"/>
              <w:rPr>
                <w:snapToGrid w:val="0"/>
                <w:color w:val="000000"/>
                <w:sz w:val="18"/>
              </w:rPr>
            </w:pPr>
          </w:p>
        </w:tc>
        <w:tc>
          <w:tcPr>
            <w:tcW w:w="851" w:type="dxa"/>
          </w:tcPr>
          <w:p w14:paraId="6B153689" w14:textId="77777777" w:rsidR="00C879E6" w:rsidRDefault="00C879E6">
            <w:pPr>
              <w:spacing w:before="40"/>
              <w:jc w:val="center"/>
              <w:rPr>
                <w:snapToGrid w:val="0"/>
                <w:color w:val="000000"/>
                <w:sz w:val="18"/>
              </w:rPr>
            </w:pPr>
            <w:r>
              <w:rPr>
                <w:snapToGrid w:val="0"/>
                <w:color w:val="000000"/>
                <w:sz w:val="18"/>
              </w:rPr>
              <w:t>2.2.4</w:t>
            </w:r>
          </w:p>
        </w:tc>
        <w:tc>
          <w:tcPr>
            <w:tcW w:w="8222" w:type="dxa"/>
          </w:tcPr>
          <w:p w14:paraId="27DA0FCB" w14:textId="77777777" w:rsidR="00C879E6" w:rsidRDefault="00C879E6">
            <w:pPr>
              <w:spacing w:before="40"/>
              <w:rPr>
                <w:snapToGrid w:val="0"/>
                <w:color w:val="000000"/>
                <w:sz w:val="18"/>
              </w:rPr>
            </w:pPr>
            <w:r>
              <w:rPr>
                <w:snapToGrid w:val="0"/>
                <w:color w:val="000000"/>
                <w:sz w:val="18"/>
              </w:rPr>
              <w:t>Berufsvorbereitungsjahr</w:t>
            </w:r>
          </w:p>
        </w:tc>
      </w:tr>
      <w:tr w:rsidR="00C879E6" w14:paraId="2B62475F" w14:textId="77777777">
        <w:trPr>
          <w:trHeight w:val="235"/>
        </w:trPr>
        <w:tc>
          <w:tcPr>
            <w:tcW w:w="567" w:type="dxa"/>
          </w:tcPr>
          <w:p w14:paraId="5E84A29C" w14:textId="77777777" w:rsidR="00C879E6" w:rsidRDefault="00C879E6">
            <w:pPr>
              <w:spacing w:before="40"/>
              <w:jc w:val="center"/>
              <w:rPr>
                <w:snapToGrid w:val="0"/>
                <w:color w:val="000000"/>
                <w:sz w:val="18"/>
              </w:rPr>
            </w:pPr>
          </w:p>
        </w:tc>
        <w:tc>
          <w:tcPr>
            <w:tcW w:w="851" w:type="dxa"/>
          </w:tcPr>
          <w:p w14:paraId="215F2F7D" w14:textId="77777777" w:rsidR="00C879E6" w:rsidRDefault="00C879E6">
            <w:pPr>
              <w:spacing w:before="40"/>
              <w:jc w:val="center"/>
              <w:rPr>
                <w:snapToGrid w:val="0"/>
                <w:color w:val="000000"/>
                <w:sz w:val="18"/>
              </w:rPr>
            </w:pPr>
            <w:r>
              <w:rPr>
                <w:snapToGrid w:val="0"/>
                <w:color w:val="000000"/>
                <w:sz w:val="18"/>
              </w:rPr>
              <w:t>2.2.5</w:t>
            </w:r>
          </w:p>
        </w:tc>
        <w:tc>
          <w:tcPr>
            <w:tcW w:w="8222" w:type="dxa"/>
          </w:tcPr>
          <w:p w14:paraId="5BAD88B4" w14:textId="77777777" w:rsidR="00C879E6" w:rsidRDefault="00C879E6">
            <w:pPr>
              <w:spacing w:before="40"/>
              <w:rPr>
                <w:snapToGrid w:val="0"/>
                <w:color w:val="000000"/>
                <w:sz w:val="18"/>
              </w:rPr>
            </w:pPr>
            <w:r>
              <w:rPr>
                <w:snapToGrid w:val="0"/>
                <w:color w:val="000000"/>
                <w:sz w:val="18"/>
              </w:rPr>
              <w:t>Spezialzimmer und Werkstätten</w:t>
            </w:r>
          </w:p>
        </w:tc>
      </w:tr>
      <w:tr w:rsidR="00C879E6" w14:paraId="50069083" w14:textId="77777777">
        <w:trPr>
          <w:trHeight w:val="235"/>
        </w:trPr>
        <w:tc>
          <w:tcPr>
            <w:tcW w:w="567" w:type="dxa"/>
          </w:tcPr>
          <w:p w14:paraId="7458C327" w14:textId="77777777" w:rsidR="00C879E6" w:rsidRDefault="00C879E6">
            <w:pPr>
              <w:spacing w:before="40"/>
              <w:jc w:val="center"/>
              <w:rPr>
                <w:b/>
                <w:snapToGrid w:val="0"/>
                <w:color w:val="000000"/>
                <w:sz w:val="18"/>
              </w:rPr>
            </w:pPr>
            <w:r>
              <w:rPr>
                <w:b/>
                <w:snapToGrid w:val="0"/>
                <w:color w:val="000000"/>
                <w:sz w:val="18"/>
              </w:rPr>
              <w:t>2.3</w:t>
            </w:r>
          </w:p>
        </w:tc>
        <w:tc>
          <w:tcPr>
            <w:tcW w:w="851" w:type="dxa"/>
          </w:tcPr>
          <w:p w14:paraId="0C439F7D" w14:textId="77777777" w:rsidR="00C879E6" w:rsidRDefault="00C879E6">
            <w:pPr>
              <w:spacing w:before="40"/>
              <w:jc w:val="center"/>
              <w:rPr>
                <w:b/>
                <w:snapToGrid w:val="0"/>
                <w:color w:val="000000"/>
                <w:sz w:val="18"/>
              </w:rPr>
            </w:pPr>
          </w:p>
        </w:tc>
        <w:tc>
          <w:tcPr>
            <w:tcW w:w="8222" w:type="dxa"/>
          </w:tcPr>
          <w:p w14:paraId="194A3CAE" w14:textId="77777777" w:rsidR="00C879E6" w:rsidRDefault="00C879E6">
            <w:pPr>
              <w:spacing w:before="40"/>
              <w:rPr>
                <w:b/>
                <w:snapToGrid w:val="0"/>
                <w:color w:val="000000"/>
                <w:sz w:val="18"/>
              </w:rPr>
            </w:pPr>
            <w:r>
              <w:rPr>
                <w:b/>
                <w:snapToGrid w:val="0"/>
                <w:color w:val="000000"/>
                <w:sz w:val="18"/>
              </w:rPr>
              <w:t>Evaluation</w:t>
            </w:r>
          </w:p>
        </w:tc>
      </w:tr>
      <w:tr w:rsidR="00C879E6" w14:paraId="087E7AB0" w14:textId="77777777">
        <w:trPr>
          <w:trHeight w:val="235"/>
        </w:trPr>
        <w:tc>
          <w:tcPr>
            <w:tcW w:w="567" w:type="dxa"/>
          </w:tcPr>
          <w:p w14:paraId="26E2DF5D" w14:textId="77777777" w:rsidR="00C879E6" w:rsidRDefault="00C879E6">
            <w:pPr>
              <w:spacing w:before="40"/>
              <w:jc w:val="center"/>
              <w:rPr>
                <w:snapToGrid w:val="0"/>
                <w:color w:val="000000"/>
                <w:sz w:val="18"/>
              </w:rPr>
            </w:pPr>
          </w:p>
        </w:tc>
        <w:tc>
          <w:tcPr>
            <w:tcW w:w="851" w:type="dxa"/>
          </w:tcPr>
          <w:p w14:paraId="689FAA3B" w14:textId="77777777" w:rsidR="00C879E6" w:rsidRDefault="00C879E6">
            <w:pPr>
              <w:spacing w:before="40"/>
              <w:jc w:val="center"/>
              <w:rPr>
                <w:snapToGrid w:val="0"/>
                <w:color w:val="000000"/>
                <w:sz w:val="18"/>
              </w:rPr>
            </w:pPr>
            <w:r>
              <w:rPr>
                <w:snapToGrid w:val="0"/>
                <w:color w:val="000000"/>
                <w:sz w:val="18"/>
              </w:rPr>
              <w:t>2.3.1</w:t>
            </w:r>
          </w:p>
        </w:tc>
        <w:tc>
          <w:tcPr>
            <w:tcW w:w="8222" w:type="dxa"/>
          </w:tcPr>
          <w:p w14:paraId="50528328" w14:textId="77777777" w:rsidR="00C879E6" w:rsidRDefault="00C879E6">
            <w:pPr>
              <w:spacing w:before="40"/>
              <w:rPr>
                <w:snapToGrid w:val="0"/>
                <w:color w:val="000000"/>
                <w:sz w:val="18"/>
              </w:rPr>
            </w:pPr>
            <w:r>
              <w:rPr>
                <w:snapToGrid w:val="0"/>
                <w:color w:val="000000"/>
                <w:sz w:val="18"/>
              </w:rPr>
              <w:t>Aufnahmeverfahren</w:t>
            </w:r>
          </w:p>
        </w:tc>
      </w:tr>
      <w:tr w:rsidR="00C879E6" w14:paraId="5A9B7CF9" w14:textId="77777777">
        <w:trPr>
          <w:trHeight w:val="235"/>
        </w:trPr>
        <w:tc>
          <w:tcPr>
            <w:tcW w:w="567" w:type="dxa"/>
          </w:tcPr>
          <w:p w14:paraId="77356DA7" w14:textId="77777777" w:rsidR="00C879E6" w:rsidRDefault="00C879E6">
            <w:pPr>
              <w:spacing w:before="40"/>
              <w:jc w:val="center"/>
              <w:rPr>
                <w:snapToGrid w:val="0"/>
                <w:color w:val="000000"/>
                <w:sz w:val="18"/>
              </w:rPr>
            </w:pPr>
          </w:p>
        </w:tc>
        <w:tc>
          <w:tcPr>
            <w:tcW w:w="851" w:type="dxa"/>
          </w:tcPr>
          <w:p w14:paraId="57BC96F4" w14:textId="77777777" w:rsidR="00C879E6" w:rsidRDefault="00C879E6">
            <w:pPr>
              <w:spacing w:before="40"/>
              <w:jc w:val="center"/>
              <w:rPr>
                <w:snapToGrid w:val="0"/>
                <w:color w:val="000000"/>
                <w:sz w:val="18"/>
              </w:rPr>
            </w:pPr>
            <w:r>
              <w:rPr>
                <w:snapToGrid w:val="0"/>
                <w:color w:val="000000"/>
                <w:sz w:val="18"/>
              </w:rPr>
              <w:t>2.3.2</w:t>
            </w:r>
          </w:p>
        </w:tc>
        <w:tc>
          <w:tcPr>
            <w:tcW w:w="8222" w:type="dxa"/>
          </w:tcPr>
          <w:p w14:paraId="78F7EF12" w14:textId="77777777" w:rsidR="00C879E6" w:rsidRDefault="00C879E6">
            <w:pPr>
              <w:spacing w:before="40"/>
              <w:rPr>
                <w:snapToGrid w:val="0"/>
                <w:color w:val="000000"/>
                <w:sz w:val="18"/>
              </w:rPr>
            </w:pPr>
            <w:r>
              <w:rPr>
                <w:snapToGrid w:val="0"/>
                <w:color w:val="000000"/>
                <w:sz w:val="18"/>
              </w:rPr>
              <w:t>Schülerbeurteilung</w:t>
            </w:r>
          </w:p>
        </w:tc>
      </w:tr>
      <w:tr w:rsidR="00C879E6" w14:paraId="11F2230D" w14:textId="77777777">
        <w:trPr>
          <w:trHeight w:val="235"/>
        </w:trPr>
        <w:tc>
          <w:tcPr>
            <w:tcW w:w="567" w:type="dxa"/>
          </w:tcPr>
          <w:p w14:paraId="1A164AFB" w14:textId="77777777" w:rsidR="00C879E6" w:rsidRDefault="00C879E6">
            <w:pPr>
              <w:spacing w:before="40"/>
              <w:jc w:val="center"/>
              <w:rPr>
                <w:snapToGrid w:val="0"/>
                <w:color w:val="000000"/>
                <w:sz w:val="18"/>
              </w:rPr>
            </w:pPr>
          </w:p>
        </w:tc>
        <w:tc>
          <w:tcPr>
            <w:tcW w:w="851" w:type="dxa"/>
          </w:tcPr>
          <w:p w14:paraId="64472F96" w14:textId="77777777" w:rsidR="00C879E6" w:rsidRDefault="00C879E6">
            <w:pPr>
              <w:spacing w:before="40"/>
              <w:jc w:val="center"/>
              <w:rPr>
                <w:snapToGrid w:val="0"/>
                <w:color w:val="000000"/>
                <w:sz w:val="18"/>
              </w:rPr>
            </w:pPr>
            <w:r>
              <w:rPr>
                <w:snapToGrid w:val="0"/>
                <w:color w:val="000000"/>
                <w:sz w:val="18"/>
              </w:rPr>
              <w:t>2.3.3</w:t>
            </w:r>
          </w:p>
        </w:tc>
        <w:tc>
          <w:tcPr>
            <w:tcW w:w="8222" w:type="dxa"/>
          </w:tcPr>
          <w:p w14:paraId="19F9745F" w14:textId="77777777" w:rsidR="00C879E6" w:rsidRDefault="00C879E6">
            <w:pPr>
              <w:spacing w:before="40"/>
              <w:rPr>
                <w:snapToGrid w:val="0"/>
                <w:color w:val="000000"/>
                <w:sz w:val="18"/>
              </w:rPr>
            </w:pPr>
            <w:r>
              <w:rPr>
                <w:snapToGrid w:val="0"/>
                <w:color w:val="000000"/>
                <w:sz w:val="18"/>
              </w:rPr>
              <w:t xml:space="preserve">Abschluss </w:t>
            </w:r>
          </w:p>
        </w:tc>
      </w:tr>
      <w:tr w:rsidR="00C879E6" w14:paraId="176A846B" w14:textId="77777777">
        <w:trPr>
          <w:trHeight w:val="235"/>
        </w:trPr>
        <w:tc>
          <w:tcPr>
            <w:tcW w:w="567" w:type="dxa"/>
          </w:tcPr>
          <w:p w14:paraId="11376897" w14:textId="77777777" w:rsidR="00C879E6" w:rsidRDefault="00C879E6">
            <w:pPr>
              <w:spacing w:before="40"/>
              <w:jc w:val="center"/>
              <w:rPr>
                <w:snapToGrid w:val="0"/>
                <w:color w:val="000000"/>
                <w:sz w:val="18"/>
              </w:rPr>
            </w:pPr>
          </w:p>
        </w:tc>
        <w:tc>
          <w:tcPr>
            <w:tcW w:w="851" w:type="dxa"/>
          </w:tcPr>
          <w:p w14:paraId="15B42B8B" w14:textId="77777777" w:rsidR="00C879E6" w:rsidRDefault="00C879E6">
            <w:pPr>
              <w:spacing w:before="40"/>
              <w:jc w:val="center"/>
              <w:rPr>
                <w:snapToGrid w:val="0"/>
                <w:color w:val="000000"/>
                <w:sz w:val="18"/>
              </w:rPr>
            </w:pPr>
            <w:r>
              <w:rPr>
                <w:snapToGrid w:val="0"/>
                <w:color w:val="000000"/>
                <w:sz w:val="18"/>
              </w:rPr>
              <w:t>2.3.4</w:t>
            </w:r>
          </w:p>
        </w:tc>
        <w:tc>
          <w:tcPr>
            <w:tcW w:w="8222" w:type="dxa"/>
          </w:tcPr>
          <w:p w14:paraId="3BF7404C" w14:textId="77777777" w:rsidR="00C879E6" w:rsidRDefault="00C879E6">
            <w:pPr>
              <w:spacing w:before="40"/>
              <w:rPr>
                <w:snapToGrid w:val="0"/>
                <w:color w:val="000000"/>
                <w:sz w:val="18"/>
              </w:rPr>
            </w:pPr>
            <w:r>
              <w:rPr>
                <w:snapToGrid w:val="0"/>
                <w:color w:val="000000"/>
                <w:sz w:val="18"/>
              </w:rPr>
              <w:t xml:space="preserve">Schüler-Feedback </w:t>
            </w:r>
          </w:p>
        </w:tc>
      </w:tr>
      <w:tr w:rsidR="00C879E6" w14:paraId="2F11FBA5" w14:textId="77777777">
        <w:trPr>
          <w:trHeight w:val="250"/>
        </w:trPr>
        <w:tc>
          <w:tcPr>
            <w:tcW w:w="567" w:type="dxa"/>
          </w:tcPr>
          <w:p w14:paraId="6C66CA6B" w14:textId="77777777" w:rsidR="00C879E6" w:rsidRDefault="00C879E6">
            <w:pPr>
              <w:spacing w:before="40"/>
              <w:jc w:val="center"/>
              <w:rPr>
                <w:snapToGrid w:val="0"/>
                <w:color w:val="000000"/>
                <w:sz w:val="18"/>
              </w:rPr>
            </w:pPr>
          </w:p>
        </w:tc>
        <w:tc>
          <w:tcPr>
            <w:tcW w:w="851" w:type="dxa"/>
          </w:tcPr>
          <w:p w14:paraId="3E706B00" w14:textId="77777777" w:rsidR="00C879E6" w:rsidRDefault="00C879E6">
            <w:pPr>
              <w:spacing w:before="40"/>
              <w:jc w:val="center"/>
              <w:rPr>
                <w:snapToGrid w:val="0"/>
                <w:color w:val="000000"/>
                <w:sz w:val="18"/>
              </w:rPr>
            </w:pPr>
            <w:r>
              <w:rPr>
                <w:snapToGrid w:val="0"/>
                <w:color w:val="000000"/>
                <w:sz w:val="18"/>
              </w:rPr>
              <w:t>2.3.5</w:t>
            </w:r>
          </w:p>
        </w:tc>
        <w:tc>
          <w:tcPr>
            <w:tcW w:w="8222" w:type="dxa"/>
          </w:tcPr>
          <w:p w14:paraId="79C5A9DA" w14:textId="77777777" w:rsidR="00C879E6" w:rsidRDefault="00C879E6">
            <w:pPr>
              <w:spacing w:before="40"/>
              <w:rPr>
                <w:snapToGrid w:val="0"/>
                <w:color w:val="000000"/>
                <w:sz w:val="18"/>
              </w:rPr>
            </w:pPr>
            <w:r>
              <w:rPr>
                <w:snapToGrid w:val="0"/>
                <w:color w:val="000000"/>
                <w:sz w:val="18"/>
              </w:rPr>
              <w:t>Rekurse</w:t>
            </w:r>
          </w:p>
        </w:tc>
      </w:tr>
      <w:tr w:rsidR="00C879E6" w14:paraId="7CFC5329" w14:textId="77777777">
        <w:trPr>
          <w:trHeight w:val="250"/>
        </w:trPr>
        <w:tc>
          <w:tcPr>
            <w:tcW w:w="567" w:type="dxa"/>
          </w:tcPr>
          <w:p w14:paraId="5FEFAEB3" w14:textId="77777777" w:rsidR="00C879E6" w:rsidRDefault="00C879E6">
            <w:pPr>
              <w:spacing w:before="40"/>
              <w:jc w:val="center"/>
              <w:rPr>
                <w:snapToGrid w:val="0"/>
                <w:color w:val="000000"/>
                <w:sz w:val="18"/>
              </w:rPr>
            </w:pPr>
          </w:p>
        </w:tc>
        <w:tc>
          <w:tcPr>
            <w:tcW w:w="851" w:type="dxa"/>
          </w:tcPr>
          <w:p w14:paraId="090DE6FE" w14:textId="77777777" w:rsidR="00C879E6" w:rsidRDefault="00C879E6">
            <w:pPr>
              <w:spacing w:before="40"/>
              <w:jc w:val="center"/>
              <w:rPr>
                <w:snapToGrid w:val="0"/>
                <w:color w:val="000000"/>
                <w:sz w:val="18"/>
              </w:rPr>
            </w:pPr>
            <w:r>
              <w:rPr>
                <w:snapToGrid w:val="0"/>
                <w:color w:val="000000"/>
                <w:sz w:val="18"/>
              </w:rPr>
              <w:t>2.3.6</w:t>
            </w:r>
          </w:p>
        </w:tc>
        <w:tc>
          <w:tcPr>
            <w:tcW w:w="8222" w:type="dxa"/>
          </w:tcPr>
          <w:p w14:paraId="75634934" w14:textId="77777777" w:rsidR="00C879E6" w:rsidRDefault="00C879E6">
            <w:pPr>
              <w:spacing w:before="40"/>
              <w:rPr>
                <w:snapToGrid w:val="0"/>
                <w:color w:val="000000"/>
                <w:sz w:val="18"/>
              </w:rPr>
            </w:pPr>
            <w:r>
              <w:rPr>
                <w:snapToGrid w:val="0"/>
                <w:color w:val="000000"/>
                <w:sz w:val="18"/>
              </w:rPr>
              <w:t xml:space="preserve">Bericht des Berufsbeauftragten </w:t>
            </w:r>
          </w:p>
        </w:tc>
      </w:tr>
      <w:tr w:rsidR="00F22833" w14:paraId="58301508" w14:textId="77777777">
        <w:trPr>
          <w:trHeight w:val="250"/>
        </w:trPr>
        <w:tc>
          <w:tcPr>
            <w:tcW w:w="567" w:type="dxa"/>
          </w:tcPr>
          <w:p w14:paraId="246E27A4" w14:textId="77777777" w:rsidR="00F22833" w:rsidRDefault="00F22833">
            <w:pPr>
              <w:spacing w:before="40"/>
              <w:jc w:val="center"/>
              <w:rPr>
                <w:snapToGrid w:val="0"/>
                <w:color w:val="000000"/>
                <w:sz w:val="18"/>
              </w:rPr>
            </w:pPr>
          </w:p>
        </w:tc>
        <w:tc>
          <w:tcPr>
            <w:tcW w:w="851" w:type="dxa"/>
          </w:tcPr>
          <w:p w14:paraId="30F3872F" w14:textId="47A3BF0E" w:rsidR="00F22833" w:rsidRDefault="00F22833">
            <w:pPr>
              <w:spacing w:before="40"/>
              <w:jc w:val="center"/>
              <w:rPr>
                <w:snapToGrid w:val="0"/>
                <w:color w:val="000000"/>
                <w:sz w:val="18"/>
              </w:rPr>
            </w:pPr>
            <w:r>
              <w:rPr>
                <w:snapToGrid w:val="0"/>
                <w:color w:val="000000"/>
                <w:sz w:val="18"/>
              </w:rPr>
              <w:t>2.3.7</w:t>
            </w:r>
          </w:p>
        </w:tc>
        <w:tc>
          <w:tcPr>
            <w:tcW w:w="8222" w:type="dxa"/>
          </w:tcPr>
          <w:p w14:paraId="0995F04B" w14:textId="3E66372C" w:rsidR="00F22833" w:rsidRDefault="00F22833">
            <w:pPr>
              <w:spacing w:before="40"/>
              <w:rPr>
                <w:snapToGrid w:val="0"/>
                <w:color w:val="000000"/>
                <w:sz w:val="18"/>
              </w:rPr>
            </w:pPr>
            <w:r>
              <w:rPr>
                <w:snapToGrid w:val="0"/>
                <w:color w:val="000000"/>
                <w:sz w:val="18"/>
              </w:rPr>
              <w:t>Überfachliche Kompetenzen</w:t>
            </w:r>
          </w:p>
        </w:tc>
      </w:tr>
    </w:tbl>
    <w:p w14:paraId="770F5516" w14:textId="77777777" w:rsidR="00C879E6" w:rsidRDefault="00C879E6">
      <w:pPr>
        <w:numPr>
          <w:ilvl w:val="0"/>
          <w:numId w:val="29"/>
        </w:numPr>
        <w:spacing w:before="360"/>
        <w:ind w:left="703" w:hanging="703"/>
        <w:rPr>
          <w:b/>
          <w:sz w:val="20"/>
        </w:rPr>
      </w:pPr>
      <w:r>
        <w:rPr>
          <w:b/>
          <w:sz w:val="20"/>
        </w:rPr>
        <w:t>Ziel</w:t>
      </w:r>
    </w:p>
    <w:p w14:paraId="22401D50" w14:textId="77777777" w:rsidR="00C879E6" w:rsidRDefault="00C879E6">
      <w:pPr>
        <w:rPr>
          <w:b/>
          <w:sz w:val="8"/>
        </w:rPr>
      </w:pPr>
    </w:p>
    <w:p w14:paraId="10B14455" w14:textId="77777777" w:rsidR="00C879E6" w:rsidRDefault="00C879E6">
      <w:pPr>
        <w:ind w:firstLine="708"/>
        <w:rPr>
          <w:b/>
          <w:sz w:val="8"/>
        </w:rPr>
      </w:pPr>
    </w:p>
    <w:p w14:paraId="7B97222E" w14:textId="77777777" w:rsidR="00C879E6" w:rsidRDefault="00C879E6">
      <w:pPr>
        <w:ind w:left="708"/>
        <w:rPr>
          <w:sz w:val="20"/>
        </w:rPr>
      </w:pPr>
      <w:r>
        <w:rPr>
          <w:sz w:val="20"/>
        </w:rPr>
        <w:t>Der Hauptauftrag des BBZ ist der Berufsfachschulunterricht. Er schafft den jungen Berufsleuten unseres Kantons und der Umgebung eine solide Basis für ihre berufliche Laufbahn. Gleichzeitig schafft die Ausbildung Voraussetzungen für soziale Verantwortung und selbstständige Weiterbildung.</w:t>
      </w:r>
    </w:p>
    <w:p w14:paraId="70072C7A" w14:textId="73818A51" w:rsidR="00C879E6" w:rsidRDefault="00C879E6">
      <w:pPr>
        <w:rPr>
          <w:sz w:val="20"/>
        </w:rPr>
      </w:pPr>
    </w:p>
    <w:p w14:paraId="4BA441CE" w14:textId="77777777" w:rsidR="00CD64CE" w:rsidRDefault="00CD64CE">
      <w:pPr>
        <w:rPr>
          <w:sz w:val="20"/>
        </w:rPr>
      </w:pPr>
    </w:p>
    <w:p w14:paraId="5E424891" w14:textId="77777777" w:rsidR="00C879E6" w:rsidRDefault="00C879E6">
      <w:pPr>
        <w:rPr>
          <w:b/>
          <w:sz w:val="20"/>
        </w:rPr>
      </w:pPr>
      <w:r>
        <w:rPr>
          <w:b/>
          <w:sz w:val="20"/>
        </w:rPr>
        <w:t>2.1</w:t>
      </w:r>
      <w:r>
        <w:rPr>
          <w:b/>
          <w:sz w:val="20"/>
        </w:rPr>
        <w:tab/>
        <w:t>Unterrichtsorganisation</w:t>
      </w:r>
    </w:p>
    <w:p w14:paraId="2FE6D372" w14:textId="77777777" w:rsidR="00C879E6" w:rsidRDefault="00C879E6">
      <w:pPr>
        <w:rPr>
          <w:sz w:val="8"/>
        </w:rPr>
      </w:pPr>
    </w:p>
    <w:p w14:paraId="454A7E0D" w14:textId="77777777" w:rsidR="00C879E6" w:rsidRDefault="00C879E6">
      <w:pPr>
        <w:ind w:left="708"/>
        <w:rPr>
          <w:sz w:val="20"/>
        </w:rPr>
      </w:pPr>
      <w:r>
        <w:rPr>
          <w:sz w:val="20"/>
        </w:rPr>
        <w:t>Die Unterrichtsorganisation gewährleistet einen reibungslosen Ablauf des Schulbetriebs. Sie stützt sich dabei auf die aktuellen gesetzlichen Grundlagen und regelt Kontakte nach aussen. Neben dem eigentlichen Unterricht werden aber auch Stützkurse und Freifächer sowie Zusatzfächer angeboten.</w:t>
      </w:r>
    </w:p>
    <w:p w14:paraId="55D2970E" w14:textId="77777777" w:rsidR="00C879E6" w:rsidRDefault="00C879E6">
      <w:pPr>
        <w:rPr>
          <w:sz w:val="20"/>
        </w:rPr>
      </w:pPr>
    </w:p>
    <w:p w14:paraId="0AF9E83A" w14:textId="77777777" w:rsidR="00C879E6" w:rsidRDefault="00C879E6">
      <w:pPr>
        <w:rPr>
          <w:b/>
          <w:sz w:val="20"/>
        </w:rPr>
      </w:pPr>
      <w:r>
        <w:rPr>
          <w:b/>
          <w:sz w:val="20"/>
        </w:rPr>
        <w:t>2.1.1</w:t>
      </w:r>
      <w:r>
        <w:rPr>
          <w:b/>
          <w:sz w:val="20"/>
        </w:rPr>
        <w:tab/>
        <w:t>Klasseneinteilung</w:t>
      </w:r>
    </w:p>
    <w:p w14:paraId="304EC161" w14:textId="77777777" w:rsidR="00C879E6" w:rsidRDefault="00C879E6">
      <w:pPr>
        <w:rPr>
          <w:sz w:val="8"/>
        </w:rPr>
      </w:pPr>
    </w:p>
    <w:p w14:paraId="585D6494" w14:textId="77777777" w:rsidR="00C879E6" w:rsidRDefault="00C879E6">
      <w:pPr>
        <w:ind w:left="708"/>
        <w:rPr>
          <w:sz w:val="20"/>
        </w:rPr>
      </w:pPr>
      <w:r>
        <w:rPr>
          <w:sz w:val="20"/>
        </w:rPr>
        <w:t xml:space="preserve">Die Klasseneinteilungen werden nach Berufen, Leistungsstärke und weiteren Kriterien durchgeführt. </w:t>
      </w:r>
    </w:p>
    <w:p w14:paraId="11E86067" w14:textId="77777777" w:rsidR="00C879E6" w:rsidRDefault="00C879E6">
      <w:pPr>
        <w:rPr>
          <w:sz w:val="20"/>
        </w:rPr>
      </w:pPr>
    </w:p>
    <w:p w14:paraId="1257EB5D" w14:textId="77777777" w:rsidR="009E69DD" w:rsidRDefault="009E69DD">
      <w:pPr>
        <w:rPr>
          <w:sz w:val="20"/>
        </w:rPr>
      </w:pPr>
    </w:p>
    <w:p w14:paraId="51ED191D" w14:textId="77777777" w:rsidR="009E69DD" w:rsidRDefault="009E69DD">
      <w:pPr>
        <w:rPr>
          <w:sz w:val="20"/>
        </w:rPr>
      </w:pPr>
    </w:p>
    <w:p w14:paraId="1AC712B5" w14:textId="77777777" w:rsidR="00C879E6" w:rsidRDefault="00C879E6">
      <w:pPr>
        <w:rPr>
          <w:b/>
          <w:sz w:val="20"/>
        </w:rPr>
      </w:pPr>
      <w:r>
        <w:rPr>
          <w:b/>
          <w:sz w:val="20"/>
        </w:rPr>
        <w:lastRenderedPageBreak/>
        <w:t>2.1.2</w:t>
      </w:r>
      <w:r>
        <w:rPr>
          <w:b/>
          <w:sz w:val="20"/>
        </w:rPr>
        <w:tab/>
        <w:t xml:space="preserve">Lehrpläne </w:t>
      </w:r>
    </w:p>
    <w:p w14:paraId="62256193" w14:textId="77777777" w:rsidR="00C879E6" w:rsidRDefault="00C879E6">
      <w:pPr>
        <w:rPr>
          <w:sz w:val="8"/>
        </w:rPr>
      </w:pPr>
    </w:p>
    <w:p w14:paraId="4F1D2A9B" w14:textId="0655168B" w:rsidR="00C879E6" w:rsidRDefault="00C879E6">
      <w:pPr>
        <w:ind w:left="708"/>
        <w:rPr>
          <w:sz w:val="20"/>
        </w:rPr>
      </w:pPr>
      <w:r>
        <w:rPr>
          <w:sz w:val="20"/>
        </w:rPr>
        <w:t>Die Lehrpläne basieren auf den gesetzlichen Grundlagen und werden nach bestimmten Kriterien schulhausintern erstellt. Sie unterstützen die Planung, erleichtern die Vorbereitung und Durchführung des Unterrichts. (VA 2.1.2.01)</w:t>
      </w:r>
    </w:p>
    <w:p w14:paraId="094E8BD2" w14:textId="77777777" w:rsidR="00CD64CE" w:rsidRDefault="00CD64CE">
      <w:pPr>
        <w:ind w:left="708"/>
        <w:rPr>
          <w:sz w:val="20"/>
        </w:rPr>
      </w:pPr>
    </w:p>
    <w:p w14:paraId="2CF84CDC" w14:textId="77777777" w:rsidR="00C879E6" w:rsidRDefault="00C879E6">
      <w:pPr>
        <w:rPr>
          <w:b/>
          <w:sz w:val="20"/>
        </w:rPr>
      </w:pPr>
      <w:r>
        <w:rPr>
          <w:b/>
          <w:sz w:val="20"/>
        </w:rPr>
        <w:t>2.1.3</w:t>
      </w:r>
      <w:r>
        <w:rPr>
          <w:b/>
          <w:sz w:val="20"/>
        </w:rPr>
        <w:tab/>
        <w:t>Lehrmittelauswahl</w:t>
      </w:r>
    </w:p>
    <w:p w14:paraId="4CA95183" w14:textId="77777777" w:rsidR="00C879E6" w:rsidRDefault="00C879E6">
      <w:pPr>
        <w:rPr>
          <w:sz w:val="8"/>
        </w:rPr>
      </w:pPr>
    </w:p>
    <w:p w14:paraId="16A8F445" w14:textId="77777777" w:rsidR="00C879E6" w:rsidRDefault="00C879E6">
      <w:pPr>
        <w:ind w:left="708"/>
        <w:rPr>
          <w:sz w:val="20"/>
        </w:rPr>
      </w:pPr>
      <w:r>
        <w:rPr>
          <w:sz w:val="20"/>
        </w:rPr>
        <w:t xml:space="preserve">Die Lehrperson ist bei der Auswahl seiner Lehrmittel grundsätzlich frei, sofern der Lehrplan eingehalten wird. Der Berufsverantwortliche entscheidet zusammen mit den beteiligten Lehrpersonen. Für die Allgemeinbildung und auch für parallel geführte Fächer ist eine Absprache über die Auswahl der Lehrmittel notwendig. Es entscheidet der zuständige Prorektor. </w:t>
      </w:r>
    </w:p>
    <w:p w14:paraId="6AAFC132" w14:textId="77777777" w:rsidR="00C879E6" w:rsidRDefault="00C879E6">
      <w:pPr>
        <w:rPr>
          <w:sz w:val="20"/>
        </w:rPr>
      </w:pPr>
    </w:p>
    <w:p w14:paraId="73939BF7" w14:textId="77777777" w:rsidR="00C879E6" w:rsidRDefault="00C879E6">
      <w:pPr>
        <w:rPr>
          <w:b/>
          <w:sz w:val="20"/>
        </w:rPr>
      </w:pPr>
      <w:r>
        <w:rPr>
          <w:b/>
          <w:sz w:val="20"/>
        </w:rPr>
        <w:t>2.1.4</w:t>
      </w:r>
      <w:r>
        <w:rPr>
          <w:b/>
          <w:sz w:val="20"/>
        </w:rPr>
        <w:tab/>
        <w:t>Kontakte Ausbildner und Eltern</w:t>
      </w:r>
    </w:p>
    <w:p w14:paraId="00D335CA" w14:textId="77777777" w:rsidR="00C879E6" w:rsidRDefault="00C879E6">
      <w:pPr>
        <w:rPr>
          <w:sz w:val="8"/>
        </w:rPr>
      </w:pPr>
    </w:p>
    <w:p w14:paraId="41C33EF4" w14:textId="77777777" w:rsidR="00C879E6" w:rsidRDefault="00C879E6">
      <w:pPr>
        <w:ind w:left="708"/>
        <w:rPr>
          <w:sz w:val="20"/>
        </w:rPr>
      </w:pPr>
      <w:r>
        <w:rPr>
          <w:sz w:val="20"/>
        </w:rPr>
        <w:t xml:space="preserve">Die Kontakte zu Lehrmeistern und Eltern sind am BBZ institutionalisiert. In diesem Prozess steht die individuelle Situation </w:t>
      </w:r>
      <w:r>
        <w:rPr>
          <w:bCs/>
          <w:sz w:val="20"/>
        </w:rPr>
        <w:t>eines</w:t>
      </w:r>
      <w:r>
        <w:rPr>
          <w:sz w:val="20"/>
        </w:rPr>
        <w:t xml:space="preserve"> Schülers im Zentrum. (VA 2.1.4.01). </w:t>
      </w:r>
    </w:p>
    <w:p w14:paraId="7A52F5CC" w14:textId="77777777" w:rsidR="00C879E6" w:rsidRDefault="00C879E6">
      <w:pPr>
        <w:rPr>
          <w:sz w:val="20"/>
        </w:rPr>
      </w:pPr>
    </w:p>
    <w:p w14:paraId="5BAC92A3" w14:textId="77777777" w:rsidR="00C879E6" w:rsidRDefault="00C879E6">
      <w:pPr>
        <w:numPr>
          <w:ilvl w:val="2"/>
          <w:numId w:val="22"/>
        </w:numPr>
        <w:rPr>
          <w:b/>
          <w:sz w:val="20"/>
        </w:rPr>
      </w:pPr>
      <w:r>
        <w:rPr>
          <w:b/>
          <w:sz w:val="20"/>
        </w:rPr>
        <w:t>Elternabende und andere Anlässe</w:t>
      </w:r>
    </w:p>
    <w:p w14:paraId="0682570D" w14:textId="77777777" w:rsidR="00C879E6" w:rsidRDefault="00C879E6">
      <w:pPr>
        <w:rPr>
          <w:sz w:val="8"/>
        </w:rPr>
      </w:pPr>
    </w:p>
    <w:p w14:paraId="51524D69" w14:textId="77777777" w:rsidR="00C879E6" w:rsidRDefault="00C879E6">
      <w:pPr>
        <w:ind w:left="708"/>
        <w:rPr>
          <w:sz w:val="20"/>
        </w:rPr>
      </w:pPr>
      <w:r>
        <w:rPr>
          <w:sz w:val="20"/>
        </w:rPr>
        <w:t>Das BBZ unterscheidet im Allgemeinen zwei verschiedene Typen von Anlässen. Der eine Typ ist als Elternabend und Informations- bzw. Abschlussveranstaltung gedacht. (VA 2.1.5.01) Der andere regelt die Durchführung von Exkursionen, Schulverlegungen, Intensivwochen, Sportwochen und Sportveranstaltungen. (VA 2.1.5.02)</w:t>
      </w:r>
    </w:p>
    <w:p w14:paraId="5D709E1E" w14:textId="77777777" w:rsidR="00C879E6" w:rsidRDefault="00C879E6">
      <w:pPr>
        <w:rPr>
          <w:sz w:val="20"/>
        </w:rPr>
      </w:pPr>
    </w:p>
    <w:p w14:paraId="446ED118" w14:textId="77777777" w:rsidR="00C879E6" w:rsidRDefault="00C879E6">
      <w:pPr>
        <w:numPr>
          <w:ilvl w:val="2"/>
          <w:numId w:val="22"/>
        </w:numPr>
        <w:rPr>
          <w:b/>
          <w:sz w:val="20"/>
        </w:rPr>
      </w:pPr>
      <w:r>
        <w:rPr>
          <w:b/>
          <w:sz w:val="20"/>
        </w:rPr>
        <w:t>Stundenplanung und Fächerzuteilung</w:t>
      </w:r>
    </w:p>
    <w:p w14:paraId="6A586AA5" w14:textId="77777777" w:rsidR="00C879E6" w:rsidRDefault="00C879E6">
      <w:pPr>
        <w:rPr>
          <w:sz w:val="8"/>
        </w:rPr>
      </w:pPr>
    </w:p>
    <w:p w14:paraId="5D002F7B" w14:textId="77777777" w:rsidR="00C879E6" w:rsidRDefault="00C879E6">
      <w:pPr>
        <w:ind w:left="708"/>
        <w:rPr>
          <w:sz w:val="20"/>
        </w:rPr>
      </w:pPr>
      <w:r>
        <w:rPr>
          <w:sz w:val="20"/>
        </w:rPr>
        <w:t>Bei der Stundenplanung wird im Rahmen der Möglichkeiten auf die Interessen der Lehrbetriebe und der Lernenden Rücksicht genommen. Als Basis dient die Grobplanung aus den Abteilungen. (Vergleiche VA 4.1.1.01)</w:t>
      </w:r>
    </w:p>
    <w:p w14:paraId="6B2A5EF8" w14:textId="77777777" w:rsidR="00C879E6" w:rsidRDefault="00C879E6">
      <w:pPr>
        <w:ind w:left="708"/>
        <w:rPr>
          <w:sz w:val="20"/>
        </w:rPr>
      </w:pPr>
    </w:p>
    <w:p w14:paraId="538A2F67" w14:textId="77777777" w:rsidR="00C879E6" w:rsidRDefault="00C879E6">
      <w:pPr>
        <w:numPr>
          <w:ilvl w:val="2"/>
          <w:numId w:val="22"/>
        </w:numPr>
        <w:rPr>
          <w:b/>
          <w:sz w:val="20"/>
        </w:rPr>
      </w:pPr>
      <w:r>
        <w:rPr>
          <w:b/>
          <w:sz w:val="20"/>
        </w:rPr>
        <w:t>Freifächer und Stützkurse</w:t>
      </w:r>
    </w:p>
    <w:p w14:paraId="77495E0D" w14:textId="77777777" w:rsidR="00C879E6" w:rsidRDefault="00C879E6">
      <w:pPr>
        <w:rPr>
          <w:sz w:val="8"/>
        </w:rPr>
      </w:pPr>
    </w:p>
    <w:p w14:paraId="54AA1E8B" w14:textId="77777777" w:rsidR="00C879E6" w:rsidRDefault="00C879E6">
      <w:pPr>
        <w:ind w:right="-143" w:firstLine="708"/>
        <w:rPr>
          <w:sz w:val="20"/>
        </w:rPr>
      </w:pPr>
      <w:r>
        <w:rPr>
          <w:sz w:val="20"/>
        </w:rPr>
        <w:t>Freifächer sind ausbildungsorientierte, freiwillige Weiterbildungsangebote für Lernende. (VA 2.1.7.01)</w:t>
      </w:r>
    </w:p>
    <w:p w14:paraId="1D62A439" w14:textId="77777777" w:rsidR="00C879E6" w:rsidRDefault="00C879E6" w:rsidP="00C879E6">
      <w:pPr>
        <w:ind w:firstLine="708"/>
        <w:rPr>
          <w:sz w:val="20"/>
        </w:rPr>
      </w:pPr>
      <w:r>
        <w:rPr>
          <w:sz w:val="20"/>
        </w:rPr>
        <w:t>Stützkurse bieten Hilfe für Lernschwache. (VA 2.1.7.02)</w:t>
      </w:r>
    </w:p>
    <w:p w14:paraId="6C42DD7F" w14:textId="77777777" w:rsidR="00C879E6" w:rsidRDefault="00C879E6">
      <w:pPr>
        <w:ind w:left="708"/>
        <w:rPr>
          <w:sz w:val="8"/>
        </w:rPr>
      </w:pPr>
    </w:p>
    <w:p w14:paraId="5C383337" w14:textId="77777777" w:rsidR="00C879E6" w:rsidRDefault="00C879E6">
      <w:pPr>
        <w:ind w:left="708"/>
        <w:rPr>
          <w:sz w:val="20"/>
        </w:rPr>
      </w:pPr>
      <w:r>
        <w:rPr>
          <w:sz w:val="20"/>
        </w:rPr>
        <w:t>Genauere Informationen bieten die Richtlinien für Freifächer und Stützkurse. (RT 8.016)</w:t>
      </w:r>
    </w:p>
    <w:p w14:paraId="7311BC57" w14:textId="77777777" w:rsidR="00C879E6" w:rsidRDefault="00C879E6">
      <w:pPr>
        <w:rPr>
          <w:sz w:val="20"/>
        </w:rPr>
      </w:pPr>
    </w:p>
    <w:p w14:paraId="0A733D03" w14:textId="77777777" w:rsidR="00C879E6" w:rsidRDefault="00C879E6">
      <w:pPr>
        <w:numPr>
          <w:ilvl w:val="2"/>
          <w:numId w:val="22"/>
        </w:numPr>
        <w:rPr>
          <w:b/>
          <w:sz w:val="20"/>
        </w:rPr>
      </w:pPr>
      <w:r>
        <w:rPr>
          <w:b/>
          <w:sz w:val="20"/>
        </w:rPr>
        <w:t>Wegleitung</w:t>
      </w:r>
    </w:p>
    <w:p w14:paraId="01F842AF" w14:textId="77777777" w:rsidR="00C879E6" w:rsidRDefault="00C879E6">
      <w:pPr>
        <w:rPr>
          <w:sz w:val="8"/>
        </w:rPr>
      </w:pPr>
    </w:p>
    <w:p w14:paraId="2C22D598" w14:textId="77777777" w:rsidR="00C879E6" w:rsidRDefault="00C879E6">
      <w:pPr>
        <w:ind w:left="705"/>
        <w:rPr>
          <w:sz w:val="20"/>
        </w:rPr>
      </w:pPr>
      <w:r>
        <w:rPr>
          <w:sz w:val="20"/>
        </w:rPr>
        <w:t>Die Wegleitung ist ein Pflichtenheft für die Lernenden. Sie basiert auf den jeweiligen gesetzlichen Grundlagen und der Schulordnung. Die Schulleitung ist für Erstellung und Inhalt verantwortlich.</w:t>
      </w:r>
    </w:p>
    <w:p w14:paraId="4F68ED87" w14:textId="77777777" w:rsidR="00C879E6" w:rsidRDefault="00C879E6">
      <w:pPr>
        <w:ind w:left="705"/>
        <w:rPr>
          <w:sz w:val="20"/>
        </w:rPr>
      </w:pPr>
    </w:p>
    <w:p w14:paraId="076D4590" w14:textId="77777777" w:rsidR="00C879E6" w:rsidRDefault="00C879E6">
      <w:pPr>
        <w:numPr>
          <w:ilvl w:val="2"/>
          <w:numId w:val="22"/>
        </w:numPr>
        <w:rPr>
          <w:b/>
          <w:bCs/>
          <w:sz w:val="20"/>
        </w:rPr>
      </w:pPr>
      <w:r>
        <w:rPr>
          <w:b/>
          <w:bCs/>
          <w:sz w:val="20"/>
        </w:rPr>
        <w:t>Studienführer</w:t>
      </w:r>
    </w:p>
    <w:p w14:paraId="06125FE9" w14:textId="77777777" w:rsidR="00C879E6" w:rsidRDefault="00C879E6">
      <w:pPr>
        <w:ind w:left="708"/>
        <w:rPr>
          <w:sz w:val="8"/>
        </w:rPr>
      </w:pPr>
    </w:p>
    <w:p w14:paraId="09F622C6" w14:textId="77777777" w:rsidR="00C879E6" w:rsidRDefault="00C879E6">
      <w:pPr>
        <w:ind w:left="708"/>
        <w:rPr>
          <w:sz w:val="20"/>
        </w:rPr>
      </w:pPr>
      <w:r>
        <w:rPr>
          <w:sz w:val="20"/>
        </w:rPr>
        <w:t>Die Studienführer basieren auf den jeweiligen gesetzlichen Grundlagen. Die entsprechenden Prorektoren sind für Erstellung und Inhalt verantwortlich.</w:t>
      </w:r>
    </w:p>
    <w:p w14:paraId="42A0B117" w14:textId="77777777" w:rsidR="00C879E6" w:rsidRDefault="00C879E6">
      <w:pPr>
        <w:rPr>
          <w:b/>
          <w:bCs/>
          <w:sz w:val="20"/>
        </w:rPr>
      </w:pPr>
    </w:p>
    <w:p w14:paraId="29B68ACF" w14:textId="77777777" w:rsidR="00C879E6" w:rsidRDefault="00C879E6" w:rsidP="00C879E6">
      <w:pPr>
        <w:numPr>
          <w:ilvl w:val="2"/>
          <w:numId w:val="22"/>
        </w:numPr>
        <w:rPr>
          <w:b/>
          <w:bCs/>
          <w:sz w:val="20"/>
        </w:rPr>
      </w:pPr>
      <w:r>
        <w:rPr>
          <w:b/>
          <w:bCs/>
          <w:sz w:val="20"/>
        </w:rPr>
        <w:t>Case Management</w:t>
      </w:r>
    </w:p>
    <w:p w14:paraId="5AF7FDAA" w14:textId="77777777" w:rsidR="00C879E6" w:rsidRDefault="00C879E6" w:rsidP="00C879E6">
      <w:pPr>
        <w:ind w:left="708"/>
        <w:rPr>
          <w:sz w:val="8"/>
        </w:rPr>
      </w:pPr>
    </w:p>
    <w:p w14:paraId="76CB541F" w14:textId="77777777" w:rsidR="00C879E6" w:rsidRPr="00930EDC" w:rsidRDefault="00C879E6" w:rsidP="00C879E6">
      <w:pPr>
        <w:ind w:left="708"/>
        <w:rPr>
          <w:rStyle w:val="apple-style-span"/>
        </w:rPr>
      </w:pPr>
      <w:r w:rsidRPr="00930EDC">
        <w:rPr>
          <w:rStyle w:val="apple-style-span"/>
          <w:rFonts w:cs="Arial"/>
          <w:bCs/>
          <w:color w:val="000000"/>
          <w:sz w:val="20"/>
        </w:rPr>
        <w:t>D</w:t>
      </w:r>
      <w:r>
        <w:rPr>
          <w:rStyle w:val="apple-style-span"/>
          <w:rFonts w:cs="Arial"/>
          <w:bCs/>
          <w:color w:val="000000"/>
          <w:sz w:val="20"/>
        </w:rPr>
        <w:t>as Case Management beschreibt die organisierte Hilfeleistung, wenn bei Lernenden die Gefahr besteht, dass der Berufsanschluss oder der Berufsabschluss aus Gründen gefährdet ist, deren Ursachen nicht ausschliesslich im schulischen Bereich zu finden sind. (VA 2.1.10.01)</w:t>
      </w:r>
    </w:p>
    <w:p w14:paraId="716722A5" w14:textId="77777777" w:rsidR="00C879E6" w:rsidRDefault="00C879E6">
      <w:pPr>
        <w:rPr>
          <w:rStyle w:val="apple-style-span"/>
        </w:rPr>
      </w:pPr>
    </w:p>
    <w:p w14:paraId="1CA8F7AC" w14:textId="77777777" w:rsidR="00C879E6" w:rsidRDefault="00C879E6">
      <w:pPr>
        <w:rPr>
          <w:rStyle w:val="apple-style-span"/>
        </w:rPr>
      </w:pPr>
    </w:p>
    <w:p w14:paraId="19325256" w14:textId="77777777" w:rsidR="00C879E6" w:rsidRDefault="00C879E6">
      <w:pPr>
        <w:numPr>
          <w:ilvl w:val="1"/>
          <w:numId w:val="22"/>
        </w:numPr>
        <w:rPr>
          <w:b/>
          <w:sz w:val="20"/>
        </w:rPr>
      </w:pPr>
      <w:r>
        <w:rPr>
          <w:b/>
          <w:sz w:val="20"/>
        </w:rPr>
        <w:t xml:space="preserve">     Unterrichtsdurchführung</w:t>
      </w:r>
    </w:p>
    <w:p w14:paraId="3A8D6058" w14:textId="77777777" w:rsidR="00C879E6" w:rsidRDefault="00C879E6">
      <w:pPr>
        <w:rPr>
          <w:sz w:val="8"/>
        </w:rPr>
      </w:pPr>
    </w:p>
    <w:p w14:paraId="5CB5E529" w14:textId="77777777" w:rsidR="00C879E6" w:rsidRDefault="00C879E6">
      <w:pPr>
        <w:ind w:left="705"/>
        <w:rPr>
          <w:sz w:val="20"/>
        </w:rPr>
      </w:pPr>
      <w:r>
        <w:rPr>
          <w:sz w:val="20"/>
        </w:rPr>
        <w:t>Der eigentliche Unterricht ist Angelegenheit der Lehrperson. Zu erstellende Dokumente sind: Semesterplanung, Festhalten der gehaltenen Lektionen, Notengebung und Absenzenkontrolle.</w:t>
      </w:r>
    </w:p>
    <w:p w14:paraId="492543E4" w14:textId="77777777" w:rsidR="00C879E6" w:rsidRDefault="00C879E6">
      <w:pPr>
        <w:rPr>
          <w:sz w:val="20"/>
        </w:rPr>
      </w:pPr>
    </w:p>
    <w:p w14:paraId="35AA4E2E" w14:textId="77777777" w:rsidR="00C879E6" w:rsidRDefault="00C879E6">
      <w:pPr>
        <w:numPr>
          <w:ilvl w:val="2"/>
          <w:numId w:val="23"/>
        </w:numPr>
        <w:rPr>
          <w:b/>
          <w:sz w:val="20"/>
        </w:rPr>
      </w:pPr>
      <w:r>
        <w:rPr>
          <w:b/>
          <w:sz w:val="20"/>
        </w:rPr>
        <w:lastRenderedPageBreak/>
        <w:t>Unterrichtsplanung</w:t>
      </w:r>
    </w:p>
    <w:p w14:paraId="61861812" w14:textId="77777777" w:rsidR="00C879E6" w:rsidRDefault="00C879E6">
      <w:pPr>
        <w:rPr>
          <w:sz w:val="8"/>
        </w:rPr>
      </w:pPr>
    </w:p>
    <w:p w14:paraId="705650D0" w14:textId="77777777" w:rsidR="00C879E6" w:rsidRDefault="00C879E6">
      <w:pPr>
        <w:ind w:left="708"/>
        <w:rPr>
          <w:sz w:val="20"/>
        </w:rPr>
      </w:pPr>
      <w:r>
        <w:rPr>
          <w:sz w:val="20"/>
        </w:rPr>
        <w:t>Dieses Verfahren stellt die Planung des Unterrichts sicher. Es dient als Grundlage für die Vorbereitung und ermöglicht die Beweisführung von Unterrichtsinhalten. (VA 2.2.1.01)</w:t>
      </w:r>
    </w:p>
    <w:p w14:paraId="78B75B27" w14:textId="4911728C" w:rsidR="00C879E6" w:rsidRDefault="00C879E6">
      <w:pPr>
        <w:rPr>
          <w:sz w:val="20"/>
        </w:rPr>
      </w:pPr>
    </w:p>
    <w:p w14:paraId="2D30D025" w14:textId="77777777" w:rsidR="00C879E6" w:rsidRDefault="00C879E6">
      <w:pPr>
        <w:rPr>
          <w:b/>
          <w:sz w:val="20"/>
        </w:rPr>
      </w:pPr>
      <w:r>
        <w:rPr>
          <w:b/>
          <w:sz w:val="20"/>
        </w:rPr>
        <w:t>2.2.2</w:t>
      </w:r>
      <w:r>
        <w:rPr>
          <w:b/>
          <w:sz w:val="20"/>
        </w:rPr>
        <w:tab/>
        <w:t>Absenzenwesen</w:t>
      </w:r>
    </w:p>
    <w:p w14:paraId="44ADE159" w14:textId="77777777" w:rsidR="00C879E6" w:rsidRDefault="00C879E6">
      <w:pPr>
        <w:rPr>
          <w:sz w:val="8"/>
        </w:rPr>
      </w:pPr>
    </w:p>
    <w:p w14:paraId="5DAAFF3A" w14:textId="0C0B83DF" w:rsidR="00C879E6" w:rsidRDefault="00C879E6" w:rsidP="005B1CE4">
      <w:pPr>
        <w:ind w:left="705"/>
        <w:rPr>
          <w:sz w:val="20"/>
        </w:rPr>
      </w:pPr>
      <w:r>
        <w:rPr>
          <w:sz w:val="20"/>
        </w:rPr>
        <w:t>Der Prozess regelt den Umgang mit Absenzen an der Berufsmittelschule</w:t>
      </w:r>
      <w:r w:rsidR="005B1CE4">
        <w:rPr>
          <w:sz w:val="20"/>
        </w:rPr>
        <w:t>,</w:t>
      </w:r>
      <w:r>
        <w:rPr>
          <w:sz w:val="20"/>
        </w:rPr>
        <w:t xml:space="preserve"> </w:t>
      </w:r>
      <w:r w:rsidR="005B1CE4">
        <w:rPr>
          <w:sz w:val="20"/>
        </w:rPr>
        <w:t>an</w:t>
      </w:r>
      <w:r>
        <w:rPr>
          <w:sz w:val="20"/>
        </w:rPr>
        <w:t xml:space="preserve"> der Berufsfachschule</w:t>
      </w:r>
      <w:r w:rsidR="005B1CE4">
        <w:rPr>
          <w:sz w:val="20"/>
        </w:rPr>
        <w:t xml:space="preserve"> und am Berufsvorbereitungsjahr. </w:t>
      </w:r>
      <w:r>
        <w:rPr>
          <w:sz w:val="20"/>
        </w:rPr>
        <w:t>(VA 2.2.2.01; VA 2.2.2.02)</w:t>
      </w:r>
    </w:p>
    <w:p w14:paraId="040E437E" w14:textId="77777777" w:rsidR="00C879E6" w:rsidRDefault="00C879E6">
      <w:pPr>
        <w:rPr>
          <w:sz w:val="20"/>
        </w:rPr>
      </w:pPr>
    </w:p>
    <w:p w14:paraId="323FF012" w14:textId="77777777" w:rsidR="00C879E6" w:rsidRDefault="00C879E6">
      <w:pPr>
        <w:numPr>
          <w:ilvl w:val="2"/>
          <w:numId w:val="29"/>
        </w:numPr>
        <w:rPr>
          <w:b/>
          <w:sz w:val="20"/>
        </w:rPr>
      </w:pPr>
      <w:r>
        <w:rPr>
          <w:b/>
          <w:sz w:val="20"/>
        </w:rPr>
        <w:t>Sportunterricht</w:t>
      </w:r>
    </w:p>
    <w:p w14:paraId="59E9BE53" w14:textId="77777777" w:rsidR="00C879E6" w:rsidRDefault="00C879E6">
      <w:pPr>
        <w:ind w:left="708"/>
        <w:rPr>
          <w:b/>
          <w:sz w:val="20"/>
        </w:rPr>
      </w:pPr>
    </w:p>
    <w:p w14:paraId="7737638B" w14:textId="77777777" w:rsidR="00C879E6" w:rsidRDefault="00C879E6">
      <w:pPr>
        <w:ind w:left="708"/>
        <w:rPr>
          <w:sz w:val="20"/>
        </w:rPr>
      </w:pPr>
      <w:r>
        <w:rPr>
          <w:sz w:val="20"/>
        </w:rPr>
        <w:t>An der Berufsfachschule wird im Rahmen der gesetzlichen Vorschriften Sportunterricht erteilt. Der Prozess legt Verhaltensweisen fest, die einen geordneten und zielgerichteten Sportunterricht erlauben. (VA 2.2.3.01)</w:t>
      </w:r>
    </w:p>
    <w:p w14:paraId="22F2D331" w14:textId="77777777" w:rsidR="00C879E6" w:rsidRDefault="00C879E6">
      <w:pPr>
        <w:rPr>
          <w:b/>
          <w:sz w:val="20"/>
        </w:rPr>
      </w:pPr>
    </w:p>
    <w:p w14:paraId="589CD6D7" w14:textId="77777777" w:rsidR="00C879E6" w:rsidRDefault="00C879E6">
      <w:pPr>
        <w:numPr>
          <w:ilvl w:val="2"/>
          <w:numId w:val="29"/>
        </w:numPr>
        <w:rPr>
          <w:b/>
          <w:iCs/>
          <w:sz w:val="20"/>
        </w:rPr>
      </w:pPr>
      <w:r>
        <w:rPr>
          <w:b/>
          <w:iCs/>
          <w:sz w:val="20"/>
        </w:rPr>
        <w:t>Berufsvorbereitungsjahr</w:t>
      </w:r>
    </w:p>
    <w:p w14:paraId="13EAE05B" w14:textId="77777777" w:rsidR="00C879E6" w:rsidRDefault="00C879E6">
      <w:pPr>
        <w:rPr>
          <w:b/>
          <w:iCs/>
          <w:sz w:val="8"/>
        </w:rPr>
      </w:pPr>
    </w:p>
    <w:p w14:paraId="34ADCC44" w14:textId="77777777" w:rsidR="00C879E6" w:rsidRDefault="00C879E6">
      <w:pPr>
        <w:ind w:left="708"/>
        <w:rPr>
          <w:iCs/>
          <w:sz w:val="20"/>
        </w:rPr>
      </w:pPr>
      <w:r>
        <w:rPr>
          <w:iCs/>
          <w:sz w:val="20"/>
        </w:rPr>
        <w:t>Das dem BBZ angegliederte Berufsvorbereitungsjahr BVJ kennt drei Modelle: Ein schulisches Vollzeitmodell, ein arbeitsbegleitendes Modell und einen Integrationskurs. Näheres beschreibt der Flyer BVJ und definieren das Reglement (RT 8.024) und die Wegleitung BVJ (RT 8.029).</w:t>
      </w:r>
    </w:p>
    <w:p w14:paraId="0A8211F1" w14:textId="77777777" w:rsidR="00C879E6" w:rsidRDefault="00C879E6">
      <w:pPr>
        <w:ind w:left="708"/>
        <w:rPr>
          <w:iCs/>
          <w:sz w:val="8"/>
          <w:szCs w:val="8"/>
        </w:rPr>
      </w:pPr>
    </w:p>
    <w:p w14:paraId="3AF6F7BC" w14:textId="429417B2" w:rsidR="00C879E6" w:rsidRDefault="00C879E6">
      <w:pPr>
        <w:ind w:left="708"/>
        <w:rPr>
          <w:iCs/>
          <w:sz w:val="20"/>
        </w:rPr>
      </w:pPr>
      <w:r>
        <w:rPr>
          <w:sz w:val="20"/>
        </w:rPr>
        <w:t xml:space="preserve">Das Aufnahmeverfahren (VA 2.2.4.01) beschreibt das Vorgehen für den Eintritt in die verschiedenen Lehrgänge des Berufsvorbereitungsjahres. </w:t>
      </w:r>
      <w:r>
        <w:rPr>
          <w:iCs/>
          <w:sz w:val="20"/>
        </w:rPr>
        <w:t xml:space="preserve">Interessierte Bewerberinnen und Bewerber können sich mit dem </w:t>
      </w:r>
      <w:r w:rsidR="00B27A8E">
        <w:rPr>
          <w:iCs/>
          <w:sz w:val="20"/>
        </w:rPr>
        <w:t>jeweiligen Anmeldef</w:t>
      </w:r>
      <w:r>
        <w:rPr>
          <w:iCs/>
          <w:sz w:val="20"/>
        </w:rPr>
        <w:t xml:space="preserve">ormular für </w:t>
      </w:r>
      <w:r w:rsidR="00B27A8E">
        <w:rPr>
          <w:iCs/>
          <w:sz w:val="20"/>
        </w:rPr>
        <w:t xml:space="preserve">die </w:t>
      </w:r>
      <w:r>
        <w:rPr>
          <w:iCs/>
          <w:sz w:val="20"/>
        </w:rPr>
        <w:t>Modelle des BVJ bewerben. (FO 224.01</w:t>
      </w:r>
      <w:r w:rsidR="00B27A8E">
        <w:rPr>
          <w:iCs/>
          <w:sz w:val="20"/>
        </w:rPr>
        <w:t xml:space="preserve"> und FO 224.09</w:t>
      </w:r>
      <w:r>
        <w:rPr>
          <w:iCs/>
          <w:sz w:val="20"/>
        </w:rPr>
        <w:t xml:space="preserve">) </w:t>
      </w:r>
    </w:p>
    <w:p w14:paraId="2F8AAF14" w14:textId="77777777" w:rsidR="00C879E6" w:rsidRDefault="00C879E6">
      <w:pPr>
        <w:ind w:left="708"/>
        <w:rPr>
          <w:sz w:val="8"/>
          <w:szCs w:val="8"/>
        </w:rPr>
      </w:pPr>
    </w:p>
    <w:p w14:paraId="766B6C8D" w14:textId="77777777" w:rsidR="00C879E6" w:rsidRDefault="00C879E6">
      <w:pPr>
        <w:ind w:left="708"/>
        <w:rPr>
          <w:iCs/>
          <w:sz w:val="20"/>
        </w:rPr>
      </w:pPr>
      <w:r>
        <w:rPr>
          <w:iCs/>
          <w:sz w:val="20"/>
        </w:rPr>
        <w:t xml:space="preserve">Der Bewerbung beizulegen ist eine Beurteilung des letzten Ausbildungsverantwortlichen (FO 224.02), sowie eine Auswahl von bisherigen Bewerbungen und Schnupperlehrberichten. </w:t>
      </w:r>
    </w:p>
    <w:p w14:paraId="123058B5" w14:textId="77777777" w:rsidR="00C879E6" w:rsidRDefault="00C879E6">
      <w:pPr>
        <w:ind w:left="708"/>
        <w:rPr>
          <w:iCs/>
          <w:sz w:val="8"/>
        </w:rPr>
      </w:pPr>
      <w:bookmarkStart w:id="0" w:name="_GoBack"/>
      <w:bookmarkEnd w:id="0"/>
    </w:p>
    <w:p w14:paraId="63C7D86A" w14:textId="077F6F97" w:rsidR="00C879E6" w:rsidRDefault="00C879E6">
      <w:pPr>
        <w:ind w:left="708"/>
        <w:rPr>
          <w:iCs/>
          <w:sz w:val="20"/>
        </w:rPr>
      </w:pPr>
      <w:r>
        <w:rPr>
          <w:iCs/>
          <w:sz w:val="20"/>
        </w:rPr>
        <w:t xml:space="preserve">Die Zuordnung zu den Modellen erfolgt entsprechend dem Berufswunsch und den schulischen Kenntnissen durch die </w:t>
      </w:r>
      <w:r w:rsidR="00C543B3">
        <w:rPr>
          <w:iCs/>
          <w:sz w:val="20"/>
        </w:rPr>
        <w:t xml:space="preserve">jeweilige </w:t>
      </w:r>
      <w:r>
        <w:rPr>
          <w:iCs/>
          <w:sz w:val="20"/>
        </w:rPr>
        <w:t xml:space="preserve">Aufnahmekommission. Für alle Modelle wird eine Ausbildungsvereinbarung zwischen Lernenden, gesetzlicher Vertretung und dem BBZ abgeschlossen. (FO 224.03; </w:t>
      </w:r>
      <w:r w:rsidR="00A703C0">
        <w:rPr>
          <w:iCs/>
          <w:sz w:val="20"/>
        </w:rPr>
        <w:t xml:space="preserve">FO 224.031; </w:t>
      </w:r>
      <w:r>
        <w:rPr>
          <w:iCs/>
          <w:sz w:val="20"/>
        </w:rPr>
        <w:t>FO 224.04</w:t>
      </w:r>
      <w:r w:rsidR="00BB7BC8">
        <w:rPr>
          <w:iCs/>
          <w:sz w:val="20"/>
        </w:rPr>
        <w:t>; FO 224.041</w:t>
      </w:r>
      <w:r>
        <w:rPr>
          <w:iCs/>
          <w:sz w:val="20"/>
        </w:rPr>
        <w:t xml:space="preserve">) </w:t>
      </w:r>
    </w:p>
    <w:p w14:paraId="04C65159" w14:textId="77777777" w:rsidR="00C879E6" w:rsidRDefault="00C879E6">
      <w:pPr>
        <w:rPr>
          <w:iCs/>
          <w:sz w:val="8"/>
          <w:szCs w:val="8"/>
        </w:rPr>
      </w:pPr>
    </w:p>
    <w:p w14:paraId="472B79F4" w14:textId="2D86F813" w:rsidR="00C879E6" w:rsidRDefault="00C879E6">
      <w:pPr>
        <w:ind w:left="705"/>
        <w:rPr>
          <w:iCs/>
          <w:sz w:val="20"/>
        </w:rPr>
      </w:pPr>
      <w:r>
        <w:rPr>
          <w:iCs/>
          <w:sz w:val="20"/>
        </w:rPr>
        <w:t>Die Praktikumsbetriebe des arbeitbegleitenden Modells einerseits und das BBZ andererseits treffen für ihre Zusammenarbeit eine Vereinbarung. (FO 224.05</w:t>
      </w:r>
      <w:r w:rsidR="00BB7BC8">
        <w:rPr>
          <w:iCs/>
          <w:sz w:val="20"/>
        </w:rPr>
        <w:t>; FO 224.051</w:t>
      </w:r>
      <w:r>
        <w:rPr>
          <w:iCs/>
          <w:sz w:val="20"/>
        </w:rPr>
        <w:t>)</w:t>
      </w:r>
    </w:p>
    <w:p w14:paraId="2DE7BC6E" w14:textId="77777777" w:rsidR="001F6C96" w:rsidRPr="001F6C96" w:rsidRDefault="001F6C96">
      <w:pPr>
        <w:ind w:left="705"/>
        <w:rPr>
          <w:iCs/>
          <w:sz w:val="8"/>
          <w:szCs w:val="8"/>
        </w:rPr>
      </w:pPr>
    </w:p>
    <w:p w14:paraId="2D936CDF" w14:textId="3D39A158" w:rsidR="001F6C96" w:rsidRDefault="001F6C96">
      <w:pPr>
        <w:ind w:left="705"/>
        <w:rPr>
          <w:iCs/>
          <w:sz w:val="20"/>
        </w:rPr>
      </w:pPr>
      <w:r>
        <w:rPr>
          <w:iCs/>
          <w:sz w:val="20"/>
        </w:rPr>
        <w:t>Die Praktikumsbetriebe der Integrationsvorlehre erstellen am Ende eines Praktikums einen Kompetenznachweis. (FO 224.052)</w:t>
      </w:r>
    </w:p>
    <w:p w14:paraId="69F26F70" w14:textId="77777777" w:rsidR="00C879E6" w:rsidRDefault="00C879E6">
      <w:pPr>
        <w:rPr>
          <w:iCs/>
          <w:sz w:val="8"/>
          <w:szCs w:val="8"/>
        </w:rPr>
      </w:pPr>
    </w:p>
    <w:p w14:paraId="14AA07D0" w14:textId="77777777" w:rsidR="00C879E6" w:rsidRDefault="00C879E6">
      <w:pPr>
        <w:ind w:left="705"/>
        <w:rPr>
          <w:iCs/>
          <w:sz w:val="20"/>
        </w:rPr>
      </w:pPr>
      <w:r>
        <w:rPr>
          <w:iCs/>
          <w:sz w:val="20"/>
        </w:rPr>
        <w:t>Die Praktikumsfamilien können die Aufgabenerledigung ihrer Lernenden zeitlich erfassen. (FO 224.06)</w:t>
      </w:r>
    </w:p>
    <w:p w14:paraId="59FA6E28" w14:textId="77777777" w:rsidR="00C879E6" w:rsidRDefault="00C879E6">
      <w:pPr>
        <w:ind w:left="705"/>
        <w:rPr>
          <w:iCs/>
          <w:sz w:val="8"/>
          <w:szCs w:val="8"/>
        </w:rPr>
      </w:pPr>
    </w:p>
    <w:p w14:paraId="7760EC30" w14:textId="77777777" w:rsidR="00C879E6" w:rsidRDefault="00C879E6">
      <w:pPr>
        <w:ind w:left="705"/>
        <w:rPr>
          <w:iCs/>
          <w:sz w:val="20"/>
        </w:rPr>
      </w:pPr>
      <w:r>
        <w:rPr>
          <w:iCs/>
          <w:sz w:val="20"/>
        </w:rPr>
        <w:t xml:space="preserve">Lernende des BVJ, die eine Schnupperlehre absolvieren, haben einen Bericht zu erstellen. (FO 224.07) </w:t>
      </w:r>
    </w:p>
    <w:p w14:paraId="5C51F0B6" w14:textId="77777777" w:rsidR="00C879E6" w:rsidRDefault="00C879E6">
      <w:pPr>
        <w:rPr>
          <w:iCs/>
          <w:sz w:val="8"/>
          <w:szCs w:val="8"/>
        </w:rPr>
      </w:pPr>
    </w:p>
    <w:p w14:paraId="4E8C58F2" w14:textId="77777777" w:rsidR="00C879E6" w:rsidRDefault="00C879E6">
      <w:pPr>
        <w:ind w:left="705"/>
        <w:rPr>
          <w:iCs/>
          <w:sz w:val="20"/>
        </w:rPr>
      </w:pPr>
      <w:r>
        <w:rPr>
          <w:iCs/>
          <w:sz w:val="20"/>
        </w:rPr>
        <w:t>Die Schnupperlehrbetriebe ihrerseits verfassen einen Fähigkeitsbericht zu Handen des BVJ. (FO 224.08)</w:t>
      </w:r>
    </w:p>
    <w:p w14:paraId="793D2C27" w14:textId="77777777" w:rsidR="00C879E6" w:rsidRDefault="00C879E6">
      <w:pPr>
        <w:rPr>
          <w:iCs/>
          <w:sz w:val="20"/>
        </w:rPr>
      </w:pPr>
    </w:p>
    <w:p w14:paraId="3AD3D81E" w14:textId="77777777" w:rsidR="00C879E6" w:rsidRDefault="00C879E6">
      <w:pPr>
        <w:numPr>
          <w:ilvl w:val="2"/>
          <w:numId w:val="29"/>
        </w:numPr>
        <w:rPr>
          <w:b/>
          <w:sz w:val="20"/>
        </w:rPr>
      </w:pPr>
      <w:r>
        <w:rPr>
          <w:b/>
          <w:sz w:val="20"/>
        </w:rPr>
        <w:t>Spezialzimmer und Werkstätten</w:t>
      </w:r>
    </w:p>
    <w:p w14:paraId="6C16CBCA" w14:textId="77777777" w:rsidR="00C879E6" w:rsidRPr="002D7C7C" w:rsidRDefault="00C879E6">
      <w:pPr>
        <w:ind w:left="708"/>
        <w:rPr>
          <w:sz w:val="8"/>
        </w:rPr>
      </w:pPr>
    </w:p>
    <w:p w14:paraId="4194FCDE" w14:textId="77777777" w:rsidR="00C879E6" w:rsidRDefault="00C879E6">
      <w:pPr>
        <w:ind w:left="708"/>
        <w:rPr>
          <w:sz w:val="20"/>
        </w:rPr>
      </w:pPr>
      <w:r>
        <w:rPr>
          <w:sz w:val="20"/>
        </w:rPr>
        <w:t>Die Vorschriften im Reglement RT 8.030 sollen die sichere Benützung dieser Ausbildungsräume gewährleisten.</w:t>
      </w:r>
    </w:p>
    <w:p w14:paraId="0BB5AD7D" w14:textId="77777777" w:rsidR="00C879E6" w:rsidRDefault="00C879E6">
      <w:pPr>
        <w:rPr>
          <w:b/>
          <w:sz w:val="20"/>
        </w:rPr>
      </w:pPr>
    </w:p>
    <w:p w14:paraId="53CD49E8" w14:textId="77777777" w:rsidR="00C879E6" w:rsidRDefault="00C879E6">
      <w:pPr>
        <w:rPr>
          <w:b/>
          <w:sz w:val="20"/>
        </w:rPr>
      </w:pPr>
    </w:p>
    <w:p w14:paraId="05993DA6" w14:textId="77777777" w:rsidR="00C879E6" w:rsidRDefault="00C879E6">
      <w:pPr>
        <w:rPr>
          <w:b/>
          <w:sz w:val="20"/>
        </w:rPr>
      </w:pPr>
      <w:r>
        <w:rPr>
          <w:b/>
          <w:sz w:val="20"/>
        </w:rPr>
        <w:t>2.3</w:t>
      </w:r>
      <w:r>
        <w:rPr>
          <w:b/>
          <w:sz w:val="20"/>
        </w:rPr>
        <w:tab/>
        <w:t>Evaluation</w:t>
      </w:r>
    </w:p>
    <w:p w14:paraId="62DEC027" w14:textId="77777777" w:rsidR="00C879E6" w:rsidRDefault="00C879E6">
      <w:pPr>
        <w:rPr>
          <w:b/>
          <w:sz w:val="8"/>
        </w:rPr>
      </w:pPr>
    </w:p>
    <w:p w14:paraId="167E7083" w14:textId="77777777" w:rsidR="00C879E6" w:rsidRDefault="00C879E6">
      <w:pPr>
        <w:ind w:firstLine="705"/>
        <w:rPr>
          <w:sz w:val="20"/>
        </w:rPr>
      </w:pPr>
      <w:r>
        <w:rPr>
          <w:sz w:val="20"/>
        </w:rPr>
        <w:t>Die Festellung der schulischen Leistung ist aufgegliedert in:</w:t>
      </w:r>
    </w:p>
    <w:p w14:paraId="0BAF0AFD" w14:textId="77777777" w:rsidR="00C879E6" w:rsidRDefault="00C879E6">
      <w:pPr>
        <w:numPr>
          <w:ilvl w:val="0"/>
          <w:numId w:val="19"/>
        </w:numPr>
        <w:tabs>
          <w:tab w:val="clear" w:pos="360"/>
          <w:tab w:val="num" w:pos="1065"/>
        </w:tabs>
        <w:ind w:left="1065"/>
        <w:rPr>
          <w:sz w:val="20"/>
        </w:rPr>
      </w:pPr>
      <w:r>
        <w:rPr>
          <w:sz w:val="20"/>
        </w:rPr>
        <w:t>Zulassung zur Berufsmittelschule (BMS)</w:t>
      </w:r>
    </w:p>
    <w:p w14:paraId="554544A1" w14:textId="77777777" w:rsidR="00C879E6" w:rsidRDefault="00C879E6">
      <w:pPr>
        <w:numPr>
          <w:ilvl w:val="0"/>
          <w:numId w:val="19"/>
        </w:numPr>
        <w:tabs>
          <w:tab w:val="clear" w:pos="360"/>
          <w:tab w:val="num" w:pos="1065"/>
        </w:tabs>
        <w:ind w:left="1065"/>
        <w:rPr>
          <w:sz w:val="20"/>
        </w:rPr>
      </w:pPr>
      <w:r>
        <w:rPr>
          <w:sz w:val="20"/>
        </w:rPr>
        <w:t>Beurteilung am Ende der Probezeit in der Berufsfachschule und der BMS</w:t>
      </w:r>
    </w:p>
    <w:p w14:paraId="5D66C195" w14:textId="77777777" w:rsidR="00C879E6" w:rsidRDefault="00C879E6">
      <w:pPr>
        <w:numPr>
          <w:ilvl w:val="0"/>
          <w:numId w:val="19"/>
        </w:numPr>
        <w:tabs>
          <w:tab w:val="clear" w:pos="360"/>
          <w:tab w:val="num" w:pos="1065"/>
        </w:tabs>
        <w:ind w:left="1065"/>
        <w:rPr>
          <w:sz w:val="20"/>
        </w:rPr>
      </w:pPr>
      <w:r>
        <w:rPr>
          <w:sz w:val="20"/>
        </w:rPr>
        <w:t>Zeugnisnoten an der Berufsfachschule und der BMS</w:t>
      </w:r>
    </w:p>
    <w:p w14:paraId="4A1D5CF3" w14:textId="77777777" w:rsidR="00C879E6" w:rsidRDefault="00C879E6">
      <w:pPr>
        <w:numPr>
          <w:ilvl w:val="0"/>
          <w:numId w:val="19"/>
        </w:numPr>
        <w:tabs>
          <w:tab w:val="clear" w:pos="360"/>
          <w:tab w:val="num" w:pos="1065"/>
        </w:tabs>
        <w:ind w:left="1065"/>
        <w:rPr>
          <w:sz w:val="20"/>
        </w:rPr>
      </w:pPr>
      <w:r>
        <w:rPr>
          <w:sz w:val="20"/>
        </w:rPr>
        <w:t>Abschluss in der Allgemeinbildung, Fachbildung und der BMS</w:t>
      </w:r>
    </w:p>
    <w:p w14:paraId="6383BEBA" w14:textId="77777777" w:rsidR="00C879E6" w:rsidRDefault="00C879E6">
      <w:pPr>
        <w:ind w:firstLine="705"/>
        <w:rPr>
          <w:sz w:val="20"/>
        </w:rPr>
      </w:pPr>
      <w:r>
        <w:rPr>
          <w:sz w:val="20"/>
        </w:rPr>
        <w:lastRenderedPageBreak/>
        <w:t>Zusätzlich geregelt ist ein allfälliger Rekurs gegen die Notengebung.</w:t>
      </w:r>
    </w:p>
    <w:p w14:paraId="5038C75A" w14:textId="77777777" w:rsidR="00C879E6" w:rsidRDefault="00C879E6">
      <w:pPr>
        <w:rPr>
          <w:sz w:val="20"/>
        </w:rPr>
      </w:pPr>
    </w:p>
    <w:p w14:paraId="2D44A31C" w14:textId="77777777" w:rsidR="00C879E6" w:rsidRDefault="00C879E6">
      <w:pPr>
        <w:numPr>
          <w:ilvl w:val="2"/>
          <w:numId w:val="28"/>
        </w:numPr>
        <w:rPr>
          <w:b/>
          <w:sz w:val="20"/>
        </w:rPr>
      </w:pPr>
      <w:r>
        <w:rPr>
          <w:b/>
          <w:sz w:val="20"/>
        </w:rPr>
        <w:t>Aufnahmeverfahren</w:t>
      </w:r>
    </w:p>
    <w:p w14:paraId="3D3233BA" w14:textId="77777777" w:rsidR="00C879E6" w:rsidRDefault="00C879E6">
      <w:pPr>
        <w:rPr>
          <w:sz w:val="8"/>
        </w:rPr>
      </w:pPr>
    </w:p>
    <w:p w14:paraId="49F73625" w14:textId="77777777" w:rsidR="00C879E6" w:rsidRDefault="00C879E6">
      <w:pPr>
        <w:ind w:left="708"/>
        <w:rPr>
          <w:sz w:val="20"/>
        </w:rPr>
      </w:pPr>
      <w:r>
        <w:rPr>
          <w:sz w:val="20"/>
        </w:rPr>
        <w:t>Das Aufnahmeverfahren beschreibt das Vorgehen für den Eintritt in die Berufsmittelschule I und Il (VA 2.3.1.01; VA 2.</w:t>
      </w:r>
      <w:r w:rsidR="00830C39">
        <w:rPr>
          <w:sz w:val="20"/>
        </w:rPr>
        <w:t>3.1.02; AA 2.3.1.03</w:t>
      </w:r>
      <w:r>
        <w:rPr>
          <w:sz w:val="20"/>
        </w:rPr>
        <w:t>),</w:t>
      </w:r>
    </w:p>
    <w:p w14:paraId="0B2BF94C" w14:textId="36960A5E" w:rsidR="00C879E6" w:rsidRDefault="00C879E6">
      <w:pPr>
        <w:rPr>
          <w:sz w:val="20"/>
        </w:rPr>
      </w:pPr>
    </w:p>
    <w:p w14:paraId="310799E0" w14:textId="77777777" w:rsidR="00C879E6" w:rsidRDefault="00C879E6">
      <w:pPr>
        <w:numPr>
          <w:ilvl w:val="2"/>
          <w:numId w:val="28"/>
        </w:numPr>
        <w:rPr>
          <w:b/>
          <w:sz w:val="20"/>
        </w:rPr>
      </w:pPr>
      <w:r>
        <w:rPr>
          <w:b/>
          <w:sz w:val="20"/>
        </w:rPr>
        <w:t>Schülerbeurteilung</w:t>
      </w:r>
    </w:p>
    <w:p w14:paraId="0BA6E1DF" w14:textId="77777777" w:rsidR="00C879E6" w:rsidRDefault="00C879E6">
      <w:pPr>
        <w:rPr>
          <w:sz w:val="8"/>
        </w:rPr>
      </w:pPr>
    </w:p>
    <w:p w14:paraId="1C33E408" w14:textId="77777777" w:rsidR="00C879E6" w:rsidRDefault="00C879E6">
      <w:pPr>
        <w:ind w:firstLine="708"/>
        <w:rPr>
          <w:sz w:val="20"/>
        </w:rPr>
      </w:pPr>
      <w:r>
        <w:rPr>
          <w:sz w:val="20"/>
        </w:rPr>
        <w:t>Die VA 2.3.2.01 zeigt auf, wie die Semesternoten zustande kommen.</w:t>
      </w:r>
    </w:p>
    <w:p w14:paraId="0DBFCD58" w14:textId="77777777" w:rsidR="00C879E6" w:rsidRPr="00C35575" w:rsidRDefault="00C879E6">
      <w:pPr>
        <w:ind w:firstLine="708"/>
        <w:rPr>
          <w:sz w:val="8"/>
          <w:szCs w:val="8"/>
        </w:rPr>
      </w:pPr>
    </w:p>
    <w:p w14:paraId="1235528F" w14:textId="77777777" w:rsidR="00C879E6" w:rsidRDefault="00C879E6">
      <w:pPr>
        <w:ind w:left="708"/>
        <w:rPr>
          <w:sz w:val="20"/>
        </w:rPr>
      </w:pPr>
      <w:r>
        <w:rPr>
          <w:sz w:val="20"/>
        </w:rPr>
        <w:t>Zudem findet an der Berufsmittelschule jeweils am Ende des Semesters ein Promotionskonvent statt. (VA 2.3.2.02)</w:t>
      </w:r>
    </w:p>
    <w:p w14:paraId="22ACE429" w14:textId="77777777" w:rsidR="00C879E6" w:rsidRDefault="00C879E6">
      <w:pPr>
        <w:ind w:left="708"/>
        <w:rPr>
          <w:sz w:val="8"/>
        </w:rPr>
      </w:pPr>
    </w:p>
    <w:p w14:paraId="5DB9B2D0" w14:textId="77777777" w:rsidR="00C879E6" w:rsidRDefault="00C879E6">
      <w:pPr>
        <w:ind w:left="708"/>
        <w:rPr>
          <w:sz w:val="20"/>
        </w:rPr>
      </w:pPr>
      <w:r>
        <w:rPr>
          <w:sz w:val="20"/>
        </w:rPr>
        <w:t>Am Ende der Probezeit werden die schulischen Leistungen der Lernenden vom Berufsverantwortlichen und den beteiligten Lehrpersonen beurteilt. Meldungen über ungenügende Leistungen und allfällige Anträge werden allen Parteien zugestellt und nötigenfalls besprochen. (FO 232.03)</w:t>
      </w:r>
    </w:p>
    <w:p w14:paraId="380DBF10" w14:textId="77777777" w:rsidR="00C879E6" w:rsidRPr="002D294B" w:rsidRDefault="00C879E6">
      <w:pPr>
        <w:ind w:left="708"/>
        <w:rPr>
          <w:sz w:val="8"/>
          <w:szCs w:val="8"/>
        </w:rPr>
      </w:pPr>
    </w:p>
    <w:p w14:paraId="02679911" w14:textId="77777777" w:rsidR="00C879E6" w:rsidRDefault="00C879E6">
      <w:pPr>
        <w:ind w:left="708"/>
        <w:rPr>
          <w:sz w:val="20"/>
        </w:rPr>
      </w:pPr>
      <w:r>
        <w:rPr>
          <w:sz w:val="20"/>
        </w:rPr>
        <w:t xml:space="preserve">Grundsätzlich können von allen Lehrpersonen jederzeit ungenügende schulische Leistungen der Lernenden gemeldet werden. (FO 232.03) </w:t>
      </w:r>
    </w:p>
    <w:p w14:paraId="5B67C2E4" w14:textId="77777777" w:rsidR="00C879E6" w:rsidRDefault="00C879E6">
      <w:pPr>
        <w:ind w:left="708"/>
        <w:rPr>
          <w:sz w:val="8"/>
        </w:rPr>
      </w:pPr>
    </w:p>
    <w:p w14:paraId="36AC9AFE" w14:textId="77777777" w:rsidR="00C879E6" w:rsidRDefault="00C879E6" w:rsidP="00C879E6">
      <w:pPr>
        <w:ind w:left="708"/>
        <w:rPr>
          <w:sz w:val="20"/>
        </w:rPr>
      </w:pPr>
      <w:r>
        <w:rPr>
          <w:sz w:val="20"/>
        </w:rPr>
        <w:t xml:space="preserve">Der Führungsbericht gibt Auskunft über fehlerhaftes Verhalten oder unangemessenes Betragen von Lernenden. (FO 232.04) </w:t>
      </w:r>
    </w:p>
    <w:p w14:paraId="16C2DDEA" w14:textId="77777777" w:rsidR="00C879E6" w:rsidRDefault="00C879E6" w:rsidP="00C879E6">
      <w:pPr>
        <w:ind w:left="708"/>
        <w:rPr>
          <w:sz w:val="20"/>
        </w:rPr>
      </w:pPr>
      <w:r>
        <w:rPr>
          <w:sz w:val="20"/>
        </w:rPr>
        <w:t>Vorgängig kann ein Führungsgespräch geführt und protokolliert werden. (FO 232.041)</w:t>
      </w:r>
    </w:p>
    <w:p w14:paraId="4CC8131A" w14:textId="77777777" w:rsidR="00C879E6" w:rsidRDefault="00C879E6">
      <w:pPr>
        <w:rPr>
          <w:sz w:val="20"/>
        </w:rPr>
      </w:pPr>
    </w:p>
    <w:p w14:paraId="3291B605" w14:textId="77777777" w:rsidR="00C879E6" w:rsidRDefault="00C879E6">
      <w:pPr>
        <w:numPr>
          <w:ilvl w:val="2"/>
          <w:numId w:val="28"/>
        </w:numPr>
        <w:rPr>
          <w:b/>
          <w:sz w:val="20"/>
        </w:rPr>
      </w:pPr>
      <w:r>
        <w:rPr>
          <w:b/>
          <w:sz w:val="20"/>
        </w:rPr>
        <w:t xml:space="preserve">Abschluss </w:t>
      </w:r>
    </w:p>
    <w:p w14:paraId="1B00B509" w14:textId="77777777" w:rsidR="00C879E6" w:rsidRDefault="00C879E6">
      <w:pPr>
        <w:rPr>
          <w:sz w:val="8"/>
        </w:rPr>
      </w:pPr>
    </w:p>
    <w:p w14:paraId="052DDE3C" w14:textId="25C8AF32" w:rsidR="00C879E6" w:rsidRDefault="00C879E6">
      <w:pPr>
        <w:ind w:left="708"/>
        <w:rPr>
          <w:sz w:val="20"/>
        </w:rPr>
      </w:pPr>
      <w:r>
        <w:rPr>
          <w:sz w:val="20"/>
        </w:rPr>
        <w:t>Der Prozess beschreibt die Organisation, den Ablauf und die Notengebung der Berufsfachschule, der Berufsmittelschule und des Berufsvorbereitungsjahres. (VA 2.3.3.01; VA 2.3.3.02; VA 2.3.3.03; VA 2.3.3.04; VA 2.3.3.05</w:t>
      </w:r>
      <w:r w:rsidR="003E676D">
        <w:rPr>
          <w:sz w:val="20"/>
        </w:rPr>
        <w:t>;</w:t>
      </w:r>
      <w:r>
        <w:rPr>
          <w:sz w:val="20"/>
        </w:rPr>
        <w:t>)</w:t>
      </w:r>
    </w:p>
    <w:p w14:paraId="4BB34D9B" w14:textId="77777777" w:rsidR="00C879E6" w:rsidRDefault="00C879E6">
      <w:pPr>
        <w:rPr>
          <w:sz w:val="20"/>
        </w:rPr>
      </w:pPr>
    </w:p>
    <w:p w14:paraId="38B51AC9" w14:textId="77777777" w:rsidR="00C879E6" w:rsidRDefault="00C879E6">
      <w:pPr>
        <w:numPr>
          <w:ilvl w:val="2"/>
          <w:numId w:val="28"/>
        </w:numPr>
        <w:rPr>
          <w:b/>
          <w:sz w:val="20"/>
        </w:rPr>
      </w:pPr>
      <w:r>
        <w:rPr>
          <w:b/>
          <w:sz w:val="20"/>
        </w:rPr>
        <w:t>Schüler – Feedback</w:t>
      </w:r>
    </w:p>
    <w:p w14:paraId="16D164F1" w14:textId="77777777" w:rsidR="00C879E6" w:rsidRDefault="00C879E6">
      <w:pPr>
        <w:rPr>
          <w:sz w:val="8"/>
        </w:rPr>
      </w:pPr>
    </w:p>
    <w:p w14:paraId="7A1A35CF" w14:textId="77777777" w:rsidR="00C879E6" w:rsidRDefault="00C879E6">
      <w:pPr>
        <w:ind w:left="708"/>
        <w:rPr>
          <w:sz w:val="20"/>
        </w:rPr>
      </w:pPr>
      <w:r>
        <w:rPr>
          <w:sz w:val="20"/>
        </w:rPr>
        <w:t>Jeder Lehrkraft ist es freigestellt, periodisch Klassenbefragungen durchzuführen. Dazu können die Befragungsbogen aus dem LBS (FO 134.06; FO 134.07; FO 134.08; FO 134.12) verwendet werden.</w:t>
      </w:r>
    </w:p>
    <w:p w14:paraId="5A8F323F" w14:textId="77777777" w:rsidR="00C879E6" w:rsidRDefault="00C879E6">
      <w:pPr>
        <w:rPr>
          <w:sz w:val="20"/>
        </w:rPr>
      </w:pPr>
    </w:p>
    <w:p w14:paraId="42877207" w14:textId="77777777" w:rsidR="00C879E6" w:rsidRDefault="00C879E6">
      <w:pPr>
        <w:rPr>
          <w:b/>
          <w:sz w:val="20"/>
        </w:rPr>
      </w:pPr>
      <w:r>
        <w:rPr>
          <w:b/>
          <w:sz w:val="20"/>
        </w:rPr>
        <w:t>2.3.5</w:t>
      </w:r>
      <w:r>
        <w:rPr>
          <w:b/>
          <w:sz w:val="20"/>
        </w:rPr>
        <w:tab/>
        <w:t>Rekurse</w:t>
      </w:r>
    </w:p>
    <w:p w14:paraId="612E59E5" w14:textId="77777777" w:rsidR="00C879E6" w:rsidRDefault="00C879E6">
      <w:pPr>
        <w:rPr>
          <w:sz w:val="8"/>
        </w:rPr>
      </w:pPr>
    </w:p>
    <w:p w14:paraId="4A3BA0D9" w14:textId="77777777" w:rsidR="00C879E6" w:rsidRDefault="00C879E6">
      <w:pPr>
        <w:ind w:firstLine="708"/>
        <w:rPr>
          <w:sz w:val="20"/>
        </w:rPr>
      </w:pPr>
      <w:r>
        <w:rPr>
          <w:sz w:val="20"/>
        </w:rPr>
        <w:t>Der Ablauf soll die Zuständigkeiten bei einem Rekursverfahren gegen die Notenerteilung aufzeigen.</w:t>
      </w:r>
    </w:p>
    <w:p w14:paraId="6C968BEE" w14:textId="77777777" w:rsidR="00C879E6" w:rsidRDefault="00C879E6">
      <w:pPr>
        <w:ind w:firstLine="708"/>
        <w:rPr>
          <w:sz w:val="20"/>
        </w:rPr>
      </w:pPr>
      <w:r>
        <w:rPr>
          <w:sz w:val="20"/>
        </w:rPr>
        <w:t xml:space="preserve">(VA 2.3.5.01; VA 2.3.5.02) </w:t>
      </w:r>
    </w:p>
    <w:p w14:paraId="66832743" w14:textId="77777777" w:rsidR="00C879E6" w:rsidRDefault="00C879E6">
      <w:pPr>
        <w:rPr>
          <w:sz w:val="20"/>
        </w:rPr>
      </w:pPr>
    </w:p>
    <w:p w14:paraId="508634A4" w14:textId="77777777" w:rsidR="00C879E6" w:rsidRDefault="00C879E6">
      <w:pPr>
        <w:rPr>
          <w:b/>
          <w:sz w:val="20"/>
        </w:rPr>
      </w:pPr>
      <w:r>
        <w:rPr>
          <w:b/>
          <w:sz w:val="20"/>
        </w:rPr>
        <w:t>2.3.6</w:t>
      </w:r>
      <w:r>
        <w:rPr>
          <w:b/>
          <w:sz w:val="20"/>
        </w:rPr>
        <w:tab/>
        <w:t>Bericht des Berufsbeauftragten</w:t>
      </w:r>
    </w:p>
    <w:p w14:paraId="479E68B8" w14:textId="77777777" w:rsidR="00C879E6" w:rsidRDefault="00C879E6">
      <w:pPr>
        <w:rPr>
          <w:sz w:val="8"/>
        </w:rPr>
      </w:pPr>
    </w:p>
    <w:p w14:paraId="23243F53" w14:textId="77777777" w:rsidR="00C879E6" w:rsidRDefault="00C879E6">
      <w:pPr>
        <w:ind w:left="708"/>
        <w:rPr>
          <w:sz w:val="20"/>
        </w:rPr>
      </w:pPr>
      <w:r>
        <w:rPr>
          <w:sz w:val="20"/>
        </w:rPr>
        <w:t xml:space="preserve">Der Berufsbeauftragte hat am Schluss des Schuljahres einen Bericht seiner Berufsgruppe zu verfassen. (FO 236.01) </w:t>
      </w:r>
    </w:p>
    <w:p w14:paraId="409E1CE2" w14:textId="77777777" w:rsidR="00C879E6" w:rsidRDefault="00C879E6">
      <w:pPr>
        <w:rPr>
          <w:sz w:val="20"/>
        </w:rPr>
      </w:pPr>
    </w:p>
    <w:p w14:paraId="3094FA0B" w14:textId="52F49778" w:rsidR="00F22833" w:rsidRDefault="00F22833" w:rsidP="00F22833">
      <w:pPr>
        <w:rPr>
          <w:b/>
          <w:sz w:val="20"/>
        </w:rPr>
      </w:pPr>
      <w:r>
        <w:rPr>
          <w:b/>
          <w:sz w:val="20"/>
        </w:rPr>
        <w:t>2.3.7</w:t>
      </w:r>
      <w:r>
        <w:rPr>
          <w:b/>
          <w:sz w:val="20"/>
        </w:rPr>
        <w:tab/>
        <w:t>Überfachliche Kompetenzen</w:t>
      </w:r>
    </w:p>
    <w:p w14:paraId="5E494AB7" w14:textId="77777777" w:rsidR="00F22833" w:rsidRDefault="00F22833" w:rsidP="00F22833">
      <w:pPr>
        <w:rPr>
          <w:sz w:val="8"/>
        </w:rPr>
      </w:pPr>
    </w:p>
    <w:p w14:paraId="4F598049" w14:textId="0121C1A0" w:rsidR="00F22833" w:rsidRDefault="00C30FAD" w:rsidP="00C30FAD">
      <w:pPr>
        <w:ind w:left="708"/>
        <w:rPr>
          <w:sz w:val="20"/>
        </w:rPr>
      </w:pPr>
      <w:r>
        <w:rPr>
          <w:sz w:val="20"/>
        </w:rPr>
        <w:t>Je nach gesetzlicher Vorgabe müssen oder können die Lehrpersonen, bzw. die Lehrgangsverantwortlichen ihre Lernenden in ihren überfachlichen Kompetenzen fördern und bewerten. (VA 2.3.7.01</w:t>
      </w:r>
      <w:r w:rsidR="00F22833">
        <w:rPr>
          <w:sz w:val="20"/>
        </w:rPr>
        <w:t xml:space="preserve">) </w:t>
      </w:r>
    </w:p>
    <w:p w14:paraId="3512E2D6" w14:textId="77777777" w:rsidR="00F22833" w:rsidRDefault="00F22833">
      <w:pPr>
        <w:rPr>
          <w:sz w:val="20"/>
        </w:rPr>
      </w:pPr>
    </w:p>
    <w:sectPr w:rsidR="00F22833" w:rsidSect="00C879E6">
      <w:headerReference w:type="default" r:id="rId7"/>
      <w:footerReference w:type="default" r:id="rId8"/>
      <w:pgSz w:w="11906" w:h="16838"/>
      <w:pgMar w:top="2268" w:right="1134" w:bottom="1985" w:left="113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1B51" w14:textId="77777777" w:rsidR="00C0405A" w:rsidRDefault="00C0405A">
      <w:r>
        <w:separator/>
      </w:r>
    </w:p>
  </w:endnote>
  <w:endnote w:type="continuationSeparator" w:id="0">
    <w:p w14:paraId="2AF94F0F" w14:textId="77777777" w:rsidR="00C0405A" w:rsidRDefault="00C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8" w:type="dxa"/>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90"/>
      <w:gridCol w:w="1162"/>
      <w:gridCol w:w="1511"/>
      <w:gridCol w:w="1224"/>
      <w:gridCol w:w="1417"/>
    </w:tblGrid>
    <w:tr w:rsidR="00C879E6" w14:paraId="2EFE72D1" w14:textId="77777777">
      <w:trPr>
        <w:trHeight w:hRule="exact" w:val="300"/>
      </w:trPr>
      <w:tc>
        <w:tcPr>
          <w:tcW w:w="1134" w:type="dxa"/>
        </w:tcPr>
        <w:p w14:paraId="02444046" w14:textId="77777777" w:rsidR="00C879E6" w:rsidRDefault="002A1AD7">
          <w:pPr>
            <w:pStyle w:val="Fuzeile"/>
            <w:spacing w:before="40"/>
            <w:rPr>
              <w:sz w:val="18"/>
            </w:rPr>
          </w:pPr>
          <w:r>
            <w:rPr>
              <w:noProof/>
              <w:sz w:val="18"/>
              <w:lang w:val="de-CH" w:eastAsia="de-CH"/>
            </w:rPr>
            <w:drawing>
              <wp:anchor distT="0" distB="0" distL="114300" distR="114300" simplePos="0" relativeHeight="251658240" behindDoc="0" locked="0" layoutInCell="1" allowOverlap="1" wp14:anchorId="5A8C52D7" wp14:editId="5452E95B">
                <wp:simplePos x="0" y="0"/>
                <wp:positionH relativeFrom="column">
                  <wp:posOffset>-1198245</wp:posOffset>
                </wp:positionH>
                <wp:positionV relativeFrom="paragraph">
                  <wp:posOffset>-287020</wp:posOffset>
                </wp:positionV>
                <wp:extent cx="889000" cy="698500"/>
                <wp:effectExtent l="25400" t="0" r="0" b="0"/>
                <wp:wrapNone/>
                <wp:docPr id="1" name="Grafik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89000" cy="698500"/>
                        </a:xfrm>
                        <a:prstGeom prst="rect">
                          <a:avLst/>
                        </a:prstGeom>
                        <a:noFill/>
                        <a:ln w="9525">
                          <a:noFill/>
                          <a:miter lim="800000"/>
                          <a:headEnd/>
                          <a:tailEnd/>
                        </a:ln>
                      </pic:spPr>
                    </pic:pic>
                  </a:graphicData>
                </a:graphic>
              </wp:anchor>
            </w:drawing>
          </w:r>
          <w:r w:rsidR="00C879E6">
            <w:rPr>
              <w:sz w:val="18"/>
            </w:rPr>
            <w:t>Erstellt am:</w:t>
          </w:r>
        </w:p>
      </w:tc>
      <w:tc>
        <w:tcPr>
          <w:tcW w:w="1490" w:type="dxa"/>
        </w:tcPr>
        <w:p w14:paraId="0F62739B" w14:textId="7EFE36A7" w:rsidR="00C879E6" w:rsidRDefault="001F6C96">
          <w:pPr>
            <w:pStyle w:val="Fuzeile"/>
            <w:spacing w:before="40"/>
            <w:jc w:val="center"/>
            <w:rPr>
              <w:sz w:val="18"/>
            </w:rPr>
          </w:pPr>
          <w:r>
            <w:rPr>
              <w:sz w:val="18"/>
            </w:rPr>
            <w:t>23.01.2018</w:t>
          </w:r>
          <w:r w:rsidR="00505D96">
            <w:rPr>
              <w:sz w:val="18"/>
            </w:rPr>
            <w:t xml:space="preserve"> QL</w:t>
          </w:r>
        </w:p>
      </w:tc>
      <w:tc>
        <w:tcPr>
          <w:tcW w:w="1162" w:type="dxa"/>
        </w:tcPr>
        <w:p w14:paraId="4EF9C14D" w14:textId="77777777" w:rsidR="00C879E6" w:rsidRDefault="00C879E6">
          <w:pPr>
            <w:pStyle w:val="Fuzeile"/>
            <w:spacing w:before="40"/>
            <w:rPr>
              <w:sz w:val="18"/>
            </w:rPr>
          </w:pPr>
          <w:r>
            <w:rPr>
              <w:sz w:val="18"/>
            </w:rPr>
            <w:t>Geprüft am:</w:t>
          </w:r>
        </w:p>
      </w:tc>
      <w:tc>
        <w:tcPr>
          <w:tcW w:w="1511" w:type="dxa"/>
        </w:tcPr>
        <w:p w14:paraId="5E797618" w14:textId="5C331656" w:rsidR="00C879E6" w:rsidRDefault="001F6C96" w:rsidP="00505D96">
          <w:pPr>
            <w:pStyle w:val="Fuzeile"/>
            <w:spacing w:before="40"/>
            <w:jc w:val="center"/>
            <w:rPr>
              <w:sz w:val="18"/>
            </w:rPr>
          </w:pPr>
          <w:r>
            <w:rPr>
              <w:sz w:val="18"/>
            </w:rPr>
            <w:t>12.02.2018</w:t>
          </w:r>
          <w:r w:rsidR="00C879E6">
            <w:rPr>
              <w:sz w:val="18"/>
            </w:rPr>
            <w:t xml:space="preserve"> SL</w:t>
          </w:r>
        </w:p>
      </w:tc>
      <w:tc>
        <w:tcPr>
          <w:tcW w:w="1224" w:type="dxa"/>
        </w:tcPr>
        <w:p w14:paraId="74B46FBA" w14:textId="77777777" w:rsidR="00C879E6" w:rsidRDefault="00C879E6">
          <w:pPr>
            <w:pStyle w:val="Fuzeile"/>
            <w:spacing w:before="40"/>
            <w:rPr>
              <w:sz w:val="18"/>
            </w:rPr>
          </w:pPr>
          <w:r>
            <w:rPr>
              <w:sz w:val="18"/>
            </w:rPr>
            <w:t>Freigegeben:</w:t>
          </w:r>
        </w:p>
      </w:tc>
      <w:tc>
        <w:tcPr>
          <w:tcW w:w="1417" w:type="dxa"/>
        </w:tcPr>
        <w:p w14:paraId="492F19D2" w14:textId="1ED54330" w:rsidR="00C879E6" w:rsidRDefault="001F6C96" w:rsidP="00505D96">
          <w:pPr>
            <w:pStyle w:val="Fuzeile"/>
            <w:spacing w:before="40"/>
            <w:jc w:val="center"/>
            <w:rPr>
              <w:sz w:val="18"/>
            </w:rPr>
          </w:pPr>
          <w:r>
            <w:rPr>
              <w:sz w:val="18"/>
            </w:rPr>
            <w:t>12.02</w:t>
          </w:r>
          <w:r w:rsidR="005B1CE4">
            <w:rPr>
              <w:sz w:val="18"/>
            </w:rPr>
            <w:t>.2018</w:t>
          </w:r>
          <w:r w:rsidR="00C879E6">
            <w:rPr>
              <w:sz w:val="18"/>
            </w:rPr>
            <w:t xml:space="preserve"> es</w:t>
          </w:r>
        </w:p>
      </w:tc>
    </w:tr>
  </w:tbl>
  <w:p w14:paraId="72879A7C" w14:textId="77777777" w:rsidR="00C879E6" w:rsidRDefault="00C879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3942F" w14:textId="77777777" w:rsidR="00C0405A" w:rsidRDefault="00C0405A">
      <w:r>
        <w:separator/>
      </w:r>
    </w:p>
  </w:footnote>
  <w:footnote w:type="continuationSeparator" w:id="0">
    <w:p w14:paraId="08FBDD6C" w14:textId="77777777" w:rsidR="00C0405A" w:rsidRDefault="00C040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04"/>
      <w:gridCol w:w="2694"/>
      <w:gridCol w:w="1275"/>
    </w:tblGrid>
    <w:tr w:rsidR="00C879E6" w14:paraId="4908CEED" w14:textId="77777777">
      <w:tc>
        <w:tcPr>
          <w:tcW w:w="1204" w:type="dxa"/>
          <w:tcBorders>
            <w:top w:val="single" w:sz="6" w:space="0" w:color="auto"/>
            <w:left w:val="single" w:sz="6" w:space="0" w:color="auto"/>
            <w:bottom w:val="single" w:sz="6" w:space="0" w:color="auto"/>
            <w:right w:val="single" w:sz="6" w:space="0" w:color="auto"/>
          </w:tcBorders>
        </w:tcPr>
        <w:p w14:paraId="43E2627C" w14:textId="77777777" w:rsidR="00C879E6" w:rsidRDefault="00AF35D2">
          <w:pPr>
            <w:pStyle w:val="Kopfzeile"/>
            <w:spacing w:before="120" w:after="120"/>
            <w:jc w:val="center"/>
            <w:rPr>
              <w:b/>
              <w:sz w:val="22"/>
            </w:rPr>
          </w:pPr>
          <w:r>
            <w:rPr>
              <w:noProof/>
              <w:sz w:val="22"/>
              <w:lang w:val="de-CH" w:eastAsia="de-CH"/>
            </w:rPr>
            <w:drawing>
              <wp:anchor distT="0" distB="0" distL="114300" distR="114300" simplePos="0" relativeHeight="251657216" behindDoc="0" locked="0" layoutInCell="1" allowOverlap="1" wp14:anchorId="702AE512" wp14:editId="38A2D9DA">
                <wp:simplePos x="0" y="0"/>
                <wp:positionH relativeFrom="column">
                  <wp:posOffset>4583430</wp:posOffset>
                </wp:positionH>
                <wp:positionV relativeFrom="paragraph">
                  <wp:posOffset>8255</wp:posOffset>
                </wp:positionV>
                <wp:extent cx="1565910" cy="533400"/>
                <wp:effectExtent l="25400" t="0" r="8890" b="0"/>
                <wp:wrapNone/>
                <wp:docPr id="3" name="Grafik 3" descr="BBZ-G5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Z-G50-300"/>
                        <pic:cNvPicPr>
                          <a:picLocks noChangeAspect="1" noChangeArrowheads="1"/>
                        </pic:cNvPicPr>
                      </pic:nvPicPr>
                      <pic:blipFill>
                        <a:blip r:embed="rId1"/>
                        <a:srcRect/>
                        <a:stretch>
                          <a:fillRect/>
                        </a:stretch>
                      </pic:blipFill>
                      <pic:spPr bwMode="auto">
                        <a:xfrm>
                          <a:off x="0" y="0"/>
                          <a:ext cx="1565910" cy="533400"/>
                        </a:xfrm>
                        <a:prstGeom prst="rect">
                          <a:avLst/>
                        </a:prstGeom>
                        <a:noFill/>
                        <a:ln w="9525">
                          <a:noFill/>
                          <a:miter lim="800000"/>
                          <a:headEnd/>
                          <a:tailEnd/>
                        </a:ln>
                      </pic:spPr>
                    </pic:pic>
                  </a:graphicData>
                </a:graphic>
              </wp:anchor>
            </w:drawing>
          </w:r>
          <w:r w:rsidR="00C879E6">
            <w:rPr>
              <w:b/>
              <w:sz w:val="22"/>
            </w:rPr>
            <w:t>QMS</w:t>
          </w:r>
        </w:p>
      </w:tc>
      <w:tc>
        <w:tcPr>
          <w:tcW w:w="2694" w:type="dxa"/>
          <w:tcBorders>
            <w:top w:val="single" w:sz="6" w:space="0" w:color="auto"/>
            <w:left w:val="nil"/>
            <w:bottom w:val="single" w:sz="4" w:space="0" w:color="auto"/>
          </w:tcBorders>
        </w:tcPr>
        <w:p w14:paraId="5EE918C5" w14:textId="77777777" w:rsidR="00C879E6" w:rsidRDefault="00C879E6">
          <w:pPr>
            <w:pStyle w:val="Kopfzeile"/>
            <w:spacing w:before="120" w:after="120"/>
            <w:jc w:val="center"/>
            <w:rPr>
              <w:b/>
              <w:sz w:val="18"/>
            </w:rPr>
          </w:pPr>
          <w:r>
            <w:rPr>
              <w:b/>
              <w:sz w:val="18"/>
            </w:rPr>
            <w:t>Megaprozess 2</w:t>
          </w:r>
        </w:p>
      </w:tc>
      <w:tc>
        <w:tcPr>
          <w:tcW w:w="1275" w:type="dxa"/>
          <w:tcBorders>
            <w:top w:val="single" w:sz="6" w:space="0" w:color="auto"/>
            <w:left w:val="single" w:sz="6" w:space="0" w:color="auto"/>
            <w:bottom w:val="single" w:sz="4" w:space="0" w:color="auto"/>
            <w:right w:val="single" w:sz="6" w:space="0" w:color="auto"/>
          </w:tcBorders>
        </w:tcPr>
        <w:p w14:paraId="2F6822B9" w14:textId="1F7F8319" w:rsidR="00C879E6" w:rsidRDefault="00C879E6">
          <w:pPr>
            <w:pStyle w:val="Kopfzeile"/>
            <w:spacing w:before="120" w:after="120"/>
            <w:jc w:val="center"/>
            <w:rPr>
              <w:sz w:val="18"/>
            </w:rPr>
          </w:pPr>
          <w:r>
            <w:rPr>
              <w:sz w:val="18"/>
            </w:rPr>
            <w:t xml:space="preserve">Seite     </w:t>
          </w:r>
          <w:r w:rsidR="00492C21">
            <w:rPr>
              <w:rStyle w:val="Seitenzahl"/>
              <w:sz w:val="18"/>
            </w:rPr>
            <w:fldChar w:fldCharType="begin"/>
          </w:r>
          <w:r>
            <w:rPr>
              <w:rStyle w:val="Seitenzahl"/>
              <w:sz w:val="18"/>
            </w:rPr>
            <w:instrText xml:space="preserve"> </w:instrText>
          </w:r>
          <w:r w:rsidR="00E16FF6">
            <w:rPr>
              <w:rStyle w:val="Seitenzahl"/>
              <w:sz w:val="18"/>
            </w:rPr>
            <w:instrText>PAGE</w:instrText>
          </w:r>
          <w:r>
            <w:rPr>
              <w:rStyle w:val="Seitenzahl"/>
              <w:sz w:val="18"/>
            </w:rPr>
            <w:instrText xml:space="preserve"> </w:instrText>
          </w:r>
          <w:r w:rsidR="00492C21">
            <w:rPr>
              <w:rStyle w:val="Seitenzahl"/>
              <w:sz w:val="18"/>
            </w:rPr>
            <w:fldChar w:fldCharType="separate"/>
          </w:r>
          <w:r w:rsidR="001F6C96">
            <w:rPr>
              <w:rStyle w:val="Seitenzahl"/>
              <w:noProof/>
              <w:sz w:val="18"/>
            </w:rPr>
            <w:t>2</w:t>
          </w:r>
          <w:r w:rsidR="00492C21">
            <w:rPr>
              <w:rStyle w:val="Seitenzahl"/>
              <w:sz w:val="18"/>
            </w:rPr>
            <w:fldChar w:fldCharType="end"/>
          </w:r>
          <w:r>
            <w:rPr>
              <w:rStyle w:val="Seitenzahl"/>
              <w:sz w:val="18"/>
            </w:rPr>
            <w:t>/4</w:t>
          </w:r>
        </w:p>
      </w:tc>
    </w:tr>
    <w:tr w:rsidR="00C879E6" w14:paraId="7F994B65" w14:textId="77777777">
      <w:trPr>
        <w:cantSplit/>
      </w:trPr>
      <w:tc>
        <w:tcPr>
          <w:tcW w:w="1204" w:type="dxa"/>
          <w:tcBorders>
            <w:top w:val="single" w:sz="6" w:space="0" w:color="auto"/>
            <w:left w:val="single" w:sz="6" w:space="0" w:color="auto"/>
            <w:bottom w:val="single" w:sz="6" w:space="0" w:color="auto"/>
            <w:right w:val="single" w:sz="6" w:space="0" w:color="auto"/>
          </w:tcBorders>
        </w:tcPr>
        <w:p w14:paraId="71F72B04" w14:textId="77777777" w:rsidR="00C879E6" w:rsidRDefault="00C879E6">
          <w:pPr>
            <w:pStyle w:val="Kopfzeile"/>
            <w:spacing w:before="120" w:after="120"/>
            <w:jc w:val="center"/>
            <w:rPr>
              <w:sz w:val="18"/>
            </w:rPr>
          </w:pPr>
          <w:r>
            <w:rPr>
              <w:sz w:val="18"/>
            </w:rPr>
            <w:t>2.0.0.01</w:t>
          </w:r>
        </w:p>
      </w:tc>
      <w:tc>
        <w:tcPr>
          <w:tcW w:w="3969" w:type="dxa"/>
          <w:gridSpan w:val="2"/>
          <w:tcBorders>
            <w:left w:val="nil"/>
            <w:bottom w:val="single" w:sz="6" w:space="0" w:color="auto"/>
            <w:right w:val="single" w:sz="6" w:space="0" w:color="auto"/>
          </w:tcBorders>
        </w:tcPr>
        <w:p w14:paraId="323A3F40" w14:textId="77777777" w:rsidR="00C879E6" w:rsidRDefault="00C879E6">
          <w:pPr>
            <w:pStyle w:val="Kopfzeile"/>
            <w:spacing w:before="120" w:after="120"/>
            <w:jc w:val="center"/>
            <w:rPr>
              <w:sz w:val="18"/>
            </w:rPr>
          </w:pPr>
          <w:r>
            <w:rPr>
              <w:b/>
              <w:sz w:val="22"/>
            </w:rPr>
            <w:t>AUSBILDUNG</w:t>
          </w:r>
        </w:p>
      </w:tc>
    </w:tr>
  </w:tbl>
  <w:p w14:paraId="36EE5708" w14:textId="77777777" w:rsidR="00C879E6" w:rsidRDefault="00C879E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B2D"/>
    <w:multiLevelType w:val="multilevel"/>
    <w:tmpl w:val="44B8AB3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E17031"/>
    <w:multiLevelType w:val="multilevel"/>
    <w:tmpl w:val="7CC8A1E6"/>
    <w:lvl w:ilvl="0">
      <w:start w:val="2"/>
      <w:numFmt w:val="decimal"/>
      <w:lvlText w:val="%1"/>
      <w:lvlJc w:val="left"/>
      <w:pPr>
        <w:tabs>
          <w:tab w:val="num" w:pos="705"/>
        </w:tabs>
        <w:ind w:left="705" w:hanging="705"/>
      </w:pPr>
      <w:rPr>
        <w:rFonts w:hint="default"/>
      </w:rPr>
    </w:lvl>
    <w:lvl w:ilvl="1">
      <w:start w:val="2"/>
      <w:numFmt w:val="decimal"/>
      <w:isLgl/>
      <w:lvlText w:val="%1.%2"/>
      <w:lvlJc w:val="left"/>
      <w:pPr>
        <w:tabs>
          <w:tab w:val="num" w:pos="435"/>
        </w:tabs>
        <w:ind w:left="435" w:hanging="435"/>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86A5E09"/>
    <w:multiLevelType w:val="singleLevel"/>
    <w:tmpl w:val="6FF6B452"/>
    <w:lvl w:ilvl="0">
      <w:start w:val="2"/>
      <w:numFmt w:val="bullet"/>
      <w:lvlText w:val="-"/>
      <w:lvlJc w:val="left"/>
      <w:pPr>
        <w:tabs>
          <w:tab w:val="num" w:pos="360"/>
        </w:tabs>
        <w:ind w:left="360" w:hanging="360"/>
      </w:pPr>
      <w:rPr>
        <w:rFonts w:hint="default"/>
      </w:rPr>
    </w:lvl>
  </w:abstractNum>
  <w:abstractNum w:abstractNumId="3" w15:restartNumberingAfterBreak="0">
    <w:nsid w:val="1FBE681D"/>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234262DD"/>
    <w:multiLevelType w:val="multilevel"/>
    <w:tmpl w:val="078CCC0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F55802"/>
    <w:multiLevelType w:val="singleLevel"/>
    <w:tmpl w:val="F50680B6"/>
    <w:lvl w:ilvl="0">
      <w:start w:val="6"/>
      <w:numFmt w:val="bullet"/>
      <w:lvlText w:val="-"/>
      <w:lvlJc w:val="left"/>
      <w:pPr>
        <w:tabs>
          <w:tab w:val="num" w:pos="3900"/>
        </w:tabs>
        <w:ind w:left="3900" w:hanging="360"/>
      </w:pPr>
      <w:rPr>
        <w:rFonts w:ascii="Times New Roman" w:hAnsi="Times New Roman" w:hint="default"/>
      </w:rPr>
    </w:lvl>
  </w:abstractNum>
  <w:abstractNum w:abstractNumId="6" w15:restartNumberingAfterBreak="0">
    <w:nsid w:val="270E048D"/>
    <w:multiLevelType w:val="multilevel"/>
    <w:tmpl w:val="078CCC0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9D572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CD657E1"/>
    <w:multiLevelType w:val="multilevel"/>
    <w:tmpl w:val="363CFC2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055A58"/>
    <w:multiLevelType w:val="multilevel"/>
    <w:tmpl w:val="3A5EA280"/>
    <w:lvl w:ilvl="0">
      <w:start w:val="7"/>
      <w:numFmt w:val="decimalZero"/>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B36F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1408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27317B"/>
    <w:multiLevelType w:val="singleLevel"/>
    <w:tmpl w:val="13C029EC"/>
    <w:lvl w:ilvl="0">
      <w:start w:val="1"/>
      <w:numFmt w:val="decimal"/>
      <w:lvlText w:val="%1."/>
      <w:lvlJc w:val="left"/>
      <w:pPr>
        <w:tabs>
          <w:tab w:val="num" w:pos="729"/>
        </w:tabs>
        <w:ind w:left="729" w:hanging="360"/>
      </w:pPr>
      <w:rPr>
        <w:rFonts w:hint="default"/>
        <w:b/>
      </w:rPr>
    </w:lvl>
  </w:abstractNum>
  <w:abstractNum w:abstractNumId="13" w15:restartNumberingAfterBreak="0">
    <w:nsid w:val="45C85B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4C1159"/>
    <w:multiLevelType w:val="multilevel"/>
    <w:tmpl w:val="84923CDE"/>
    <w:lvl w:ilvl="0">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314904"/>
    <w:multiLevelType w:val="multilevel"/>
    <w:tmpl w:val="CA94059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3648F9"/>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4AC36A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E069FE"/>
    <w:multiLevelType w:val="singleLevel"/>
    <w:tmpl w:val="15A846E6"/>
    <w:lvl w:ilvl="0">
      <w:start w:val="6"/>
      <w:numFmt w:val="bullet"/>
      <w:lvlText w:val="-"/>
      <w:lvlJc w:val="left"/>
      <w:pPr>
        <w:tabs>
          <w:tab w:val="num" w:pos="729"/>
        </w:tabs>
        <w:ind w:left="729" w:hanging="360"/>
      </w:pPr>
      <w:rPr>
        <w:rFonts w:ascii="Times New Roman" w:hAnsi="Times New Roman" w:hint="default"/>
      </w:rPr>
    </w:lvl>
  </w:abstractNum>
  <w:abstractNum w:abstractNumId="19" w15:restartNumberingAfterBreak="0">
    <w:nsid w:val="52717EAD"/>
    <w:multiLevelType w:val="multilevel"/>
    <w:tmpl w:val="F53EF9E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245C17"/>
    <w:multiLevelType w:val="multilevel"/>
    <w:tmpl w:val="BF04A3C2"/>
    <w:lvl w:ilvl="0">
      <w:start w:val="2"/>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57F50EF9"/>
    <w:multiLevelType w:val="multilevel"/>
    <w:tmpl w:val="3DB837E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E33317"/>
    <w:multiLevelType w:val="multilevel"/>
    <w:tmpl w:val="7E04C5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B17055"/>
    <w:multiLevelType w:val="multilevel"/>
    <w:tmpl w:val="7E7489CE"/>
    <w:lvl w:ilvl="0">
      <w:start w:val="7"/>
      <w:numFmt w:val="decimalZero"/>
      <w:lvlText w:val="%1"/>
      <w:lvlJc w:val="left"/>
      <w:pPr>
        <w:tabs>
          <w:tab w:val="num" w:pos="705"/>
        </w:tabs>
        <w:ind w:left="705" w:hanging="705"/>
      </w:pPr>
      <w:rPr>
        <w:rFonts w:hint="default"/>
      </w:rPr>
    </w:lvl>
    <w:lvl w:ilvl="1">
      <w:start w:val="3"/>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495A78"/>
    <w:multiLevelType w:val="multilevel"/>
    <w:tmpl w:val="0758119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51152D"/>
    <w:multiLevelType w:val="multilevel"/>
    <w:tmpl w:val="266A2DE2"/>
    <w:lvl w:ilvl="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133617"/>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5CA0F90"/>
    <w:multiLevelType w:val="multilevel"/>
    <w:tmpl w:val="84923CDE"/>
    <w:lvl w:ilvl="0">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C0152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2"/>
  </w:num>
  <w:num w:numId="3">
    <w:abstractNumId w:val="18"/>
  </w:num>
  <w:num w:numId="4">
    <w:abstractNumId w:val="5"/>
  </w:num>
  <w:num w:numId="5">
    <w:abstractNumId w:val="13"/>
  </w:num>
  <w:num w:numId="6">
    <w:abstractNumId w:val="10"/>
  </w:num>
  <w:num w:numId="7">
    <w:abstractNumId w:val="16"/>
  </w:num>
  <w:num w:numId="8">
    <w:abstractNumId w:val="7"/>
  </w:num>
  <w:num w:numId="9">
    <w:abstractNumId w:val="3"/>
  </w:num>
  <w:num w:numId="10">
    <w:abstractNumId w:val="27"/>
  </w:num>
  <w:num w:numId="11">
    <w:abstractNumId w:val="14"/>
  </w:num>
  <w:num w:numId="12">
    <w:abstractNumId w:val="9"/>
  </w:num>
  <w:num w:numId="13">
    <w:abstractNumId w:val="11"/>
  </w:num>
  <w:num w:numId="14">
    <w:abstractNumId w:val="17"/>
  </w:num>
  <w:num w:numId="15">
    <w:abstractNumId w:val="23"/>
  </w:num>
  <w:num w:numId="16">
    <w:abstractNumId w:val="28"/>
  </w:num>
  <w:num w:numId="17">
    <w:abstractNumId w:val="0"/>
  </w:num>
  <w:num w:numId="18">
    <w:abstractNumId w:val="8"/>
  </w:num>
  <w:num w:numId="19">
    <w:abstractNumId w:val="2"/>
  </w:num>
  <w:num w:numId="20">
    <w:abstractNumId w:val="4"/>
  </w:num>
  <w:num w:numId="21">
    <w:abstractNumId w:val="6"/>
  </w:num>
  <w:num w:numId="22">
    <w:abstractNumId w:val="15"/>
  </w:num>
  <w:num w:numId="23">
    <w:abstractNumId w:val="19"/>
  </w:num>
  <w:num w:numId="24">
    <w:abstractNumId w:val="22"/>
  </w:num>
  <w:num w:numId="25">
    <w:abstractNumId w:val="24"/>
  </w:num>
  <w:num w:numId="26">
    <w:abstractNumId w:val="20"/>
  </w:num>
  <w:num w:numId="27">
    <w:abstractNumId w:val="2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3F21"/>
    <w:rsid w:val="0009467E"/>
    <w:rsid w:val="001F6C96"/>
    <w:rsid w:val="002A1AD7"/>
    <w:rsid w:val="003E676D"/>
    <w:rsid w:val="00492C21"/>
    <w:rsid w:val="00505D96"/>
    <w:rsid w:val="005B1CE4"/>
    <w:rsid w:val="00646143"/>
    <w:rsid w:val="008011AA"/>
    <w:rsid w:val="00830C39"/>
    <w:rsid w:val="009E69DD"/>
    <w:rsid w:val="00A27BEB"/>
    <w:rsid w:val="00A43A56"/>
    <w:rsid w:val="00A703C0"/>
    <w:rsid w:val="00AF35D2"/>
    <w:rsid w:val="00B27A8E"/>
    <w:rsid w:val="00BB7BC8"/>
    <w:rsid w:val="00C0405A"/>
    <w:rsid w:val="00C30FAD"/>
    <w:rsid w:val="00C543B3"/>
    <w:rsid w:val="00C879E6"/>
    <w:rsid w:val="00CD64CE"/>
    <w:rsid w:val="00CF7255"/>
    <w:rsid w:val="00D33F21"/>
    <w:rsid w:val="00D714F0"/>
    <w:rsid w:val="00E16FF6"/>
    <w:rsid w:val="00F2283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EF2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C21"/>
    <w:rPr>
      <w:rFonts w:ascii="Arial" w:hAnsi="Arial"/>
      <w:sz w:val="24"/>
    </w:rPr>
  </w:style>
  <w:style w:type="paragraph" w:styleId="berschrift1">
    <w:name w:val="heading 1"/>
    <w:basedOn w:val="Standard"/>
    <w:next w:val="Standard"/>
    <w:qFormat/>
    <w:rsid w:val="00492C21"/>
    <w:pPr>
      <w:keepNext/>
      <w:outlineLvl w:val="0"/>
    </w:pPr>
    <w:rPr>
      <w:b/>
      <w:lang w:val="de-CH"/>
    </w:rPr>
  </w:style>
  <w:style w:type="paragraph" w:styleId="berschrift2">
    <w:name w:val="heading 2"/>
    <w:basedOn w:val="Standard"/>
    <w:next w:val="Standard"/>
    <w:qFormat/>
    <w:rsid w:val="00492C21"/>
    <w:pPr>
      <w:keepNext/>
      <w:ind w:left="369"/>
      <w:outlineLvl w:val="1"/>
    </w:pPr>
    <w:rPr>
      <w:b/>
      <w:i/>
      <w:sz w:val="22"/>
    </w:rPr>
  </w:style>
  <w:style w:type="paragraph" w:styleId="berschrift3">
    <w:name w:val="heading 3"/>
    <w:basedOn w:val="Standard"/>
    <w:next w:val="Standard"/>
    <w:qFormat/>
    <w:rsid w:val="00492C21"/>
    <w:pPr>
      <w:keepNext/>
      <w:ind w:left="256"/>
      <w:outlineLvl w:val="2"/>
    </w:pPr>
    <w:rPr>
      <w:b/>
      <w:i/>
      <w:sz w:val="20"/>
    </w:rPr>
  </w:style>
  <w:style w:type="paragraph" w:styleId="berschrift4">
    <w:name w:val="heading 4"/>
    <w:basedOn w:val="Standard"/>
    <w:next w:val="Standard"/>
    <w:qFormat/>
    <w:rsid w:val="00492C21"/>
    <w:pPr>
      <w:keepNext/>
      <w:outlineLvl w:val="3"/>
    </w:pPr>
    <w:rPr>
      <w:b/>
      <w:i/>
      <w:sz w:val="20"/>
    </w:rPr>
  </w:style>
  <w:style w:type="paragraph" w:styleId="berschrift5">
    <w:name w:val="heading 5"/>
    <w:basedOn w:val="Standard"/>
    <w:next w:val="Standard"/>
    <w:qFormat/>
    <w:rsid w:val="00492C21"/>
    <w:pPr>
      <w:keepNext/>
      <w:ind w:left="596"/>
      <w:outlineLvl w:val="4"/>
    </w:pPr>
    <w:rPr>
      <w:b/>
      <w:i/>
      <w:sz w:val="20"/>
    </w:rPr>
  </w:style>
  <w:style w:type="paragraph" w:styleId="berschrift6">
    <w:name w:val="heading 6"/>
    <w:basedOn w:val="Standard"/>
    <w:next w:val="Standard"/>
    <w:qFormat/>
    <w:rsid w:val="00492C21"/>
    <w:pPr>
      <w:keepNext/>
      <w:ind w:left="539"/>
      <w:outlineLvl w:val="5"/>
    </w:pPr>
    <w:rPr>
      <w:b/>
      <w:i/>
      <w:sz w:val="20"/>
    </w:rPr>
  </w:style>
  <w:style w:type="paragraph" w:styleId="berschrift7">
    <w:name w:val="heading 7"/>
    <w:basedOn w:val="Standard"/>
    <w:next w:val="Standard"/>
    <w:qFormat/>
    <w:rsid w:val="00492C21"/>
    <w:pPr>
      <w:keepNext/>
      <w:ind w:left="567"/>
      <w:outlineLvl w:val="6"/>
    </w:pPr>
    <w:rPr>
      <w:b/>
      <w:i/>
      <w:sz w:val="20"/>
    </w:rPr>
  </w:style>
  <w:style w:type="paragraph" w:styleId="berschrift8">
    <w:name w:val="heading 8"/>
    <w:basedOn w:val="Standard"/>
    <w:next w:val="Standard"/>
    <w:qFormat/>
    <w:rsid w:val="00492C21"/>
    <w:pPr>
      <w:keepNext/>
      <w:ind w:left="426"/>
      <w:outlineLvl w:val="7"/>
    </w:pPr>
    <w:rPr>
      <w:b/>
      <w:i/>
      <w:sz w:val="20"/>
    </w:rPr>
  </w:style>
  <w:style w:type="paragraph" w:styleId="berschrift9">
    <w:name w:val="heading 9"/>
    <w:basedOn w:val="Standard"/>
    <w:next w:val="Standard"/>
    <w:qFormat/>
    <w:rsid w:val="00492C21"/>
    <w:pPr>
      <w:keepNext/>
      <w:outlineLvl w:val="8"/>
    </w:pPr>
    <w:rPr>
      <w:b/>
      <w:i/>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92C21"/>
    <w:pPr>
      <w:tabs>
        <w:tab w:val="center" w:pos="4536"/>
        <w:tab w:val="right" w:pos="9072"/>
      </w:tabs>
    </w:pPr>
  </w:style>
  <w:style w:type="paragraph" w:styleId="Fuzeile">
    <w:name w:val="footer"/>
    <w:basedOn w:val="Standard"/>
    <w:rsid w:val="00492C21"/>
    <w:pPr>
      <w:tabs>
        <w:tab w:val="center" w:pos="4536"/>
        <w:tab w:val="right" w:pos="9072"/>
      </w:tabs>
    </w:pPr>
  </w:style>
  <w:style w:type="paragraph" w:styleId="Textkrper">
    <w:name w:val="Body Text"/>
    <w:basedOn w:val="Standard"/>
    <w:rsid w:val="00492C21"/>
    <w:pPr>
      <w:tabs>
        <w:tab w:val="left" w:pos="3544"/>
      </w:tabs>
    </w:pPr>
    <w:rPr>
      <w:sz w:val="20"/>
    </w:rPr>
  </w:style>
  <w:style w:type="paragraph" w:styleId="Textkrper-Zeileneinzug">
    <w:name w:val="Body Text Indent"/>
    <w:basedOn w:val="Standard"/>
    <w:rsid w:val="00492C21"/>
    <w:pPr>
      <w:tabs>
        <w:tab w:val="left" w:pos="3544"/>
      </w:tabs>
      <w:ind w:left="3534" w:hanging="3165"/>
    </w:pPr>
    <w:rPr>
      <w:sz w:val="20"/>
    </w:rPr>
  </w:style>
  <w:style w:type="paragraph" w:styleId="Textkrper-Einzug2">
    <w:name w:val="Body Text Indent 2"/>
    <w:basedOn w:val="Standard"/>
    <w:rsid w:val="00492C21"/>
    <w:pPr>
      <w:tabs>
        <w:tab w:val="left" w:pos="709"/>
        <w:tab w:val="left" w:pos="3544"/>
      </w:tabs>
      <w:ind w:left="3540"/>
    </w:pPr>
    <w:rPr>
      <w:sz w:val="20"/>
    </w:rPr>
  </w:style>
  <w:style w:type="paragraph" w:styleId="Textkrper-Einzug3">
    <w:name w:val="Body Text Indent 3"/>
    <w:basedOn w:val="Standard"/>
    <w:rsid w:val="00492C21"/>
    <w:pPr>
      <w:ind w:left="3540" w:hanging="3114"/>
    </w:pPr>
    <w:rPr>
      <w:sz w:val="20"/>
    </w:rPr>
  </w:style>
  <w:style w:type="character" w:styleId="Seitenzahl">
    <w:name w:val="page number"/>
    <w:basedOn w:val="Absatz-Standardschriftart"/>
    <w:rsid w:val="00492C21"/>
  </w:style>
  <w:style w:type="paragraph" w:styleId="Dokumentstruktur">
    <w:name w:val="Document Map"/>
    <w:basedOn w:val="Standard"/>
    <w:semiHidden/>
    <w:rsid w:val="00492C21"/>
    <w:pPr>
      <w:shd w:val="clear" w:color="auto" w:fill="000080"/>
    </w:pPr>
    <w:rPr>
      <w:rFonts w:ascii="Tahoma" w:hAnsi="Tahoma"/>
    </w:rPr>
  </w:style>
  <w:style w:type="paragraph" w:styleId="Sprechblasentext">
    <w:name w:val="Balloon Text"/>
    <w:basedOn w:val="Standard"/>
    <w:semiHidden/>
    <w:rsid w:val="00492C21"/>
    <w:rPr>
      <w:rFonts w:ascii="Tahoma" w:hAnsi="Tahoma" w:cs="Tahoma"/>
      <w:sz w:val="16"/>
      <w:szCs w:val="16"/>
    </w:rPr>
  </w:style>
  <w:style w:type="character" w:customStyle="1" w:styleId="apple-style-span">
    <w:name w:val="apple-style-span"/>
    <w:basedOn w:val="Absatz-Standardschriftart"/>
    <w:rsid w:val="00930EDC"/>
  </w:style>
  <w:style w:type="character" w:customStyle="1" w:styleId="apple-converted-space">
    <w:name w:val="apple-converted-space"/>
    <w:basedOn w:val="Absatz-Standardschriftart"/>
    <w:rsid w:val="00930EDC"/>
  </w:style>
  <w:style w:type="character" w:styleId="Hyperlink">
    <w:name w:val="Hyperlink"/>
    <w:basedOn w:val="Absatz-Standardschriftart"/>
    <w:rsid w:val="0093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2" ma:contentTypeDescription="Ein neues Dokument erstellen." ma:contentTypeScope="" ma:versionID="b7b87cbf07e30aee237e664390ab1518">
  <xsd:schema xmlns:xsd="http://www.w3.org/2001/XMLSchema" xmlns:xs="http://www.w3.org/2001/XMLSchema" xmlns:p="http://schemas.microsoft.com/office/2006/metadata/properties" xmlns:ns2="9f1e4b7e-62b9-4ea8-8a59-b53c73f5b045" targetNamespace="http://schemas.microsoft.com/office/2006/metadata/properties" ma:root="true" ma:fieldsID="f465763aabd160ae51a5c515a2a456b1" ns2:_="">
    <xsd:import namespace="9f1e4b7e-62b9-4ea8-8a59-b53c73f5b0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EE720-507B-4925-A8C5-72EE69D2E109}"/>
</file>

<file path=customXml/itemProps2.xml><?xml version="1.0" encoding="utf-8"?>
<ds:datastoreItem xmlns:ds="http://schemas.openxmlformats.org/officeDocument/2006/customXml" ds:itemID="{0185EEFF-A5B9-4D51-A01F-7390CE986113}"/>
</file>

<file path=customXml/itemProps3.xml><?xml version="1.0" encoding="utf-8"?>
<ds:datastoreItem xmlns:ds="http://schemas.openxmlformats.org/officeDocument/2006/customXml" ds:itemID="{3BD445C6-5BA1-4CFB-A655-523559C576D8}"/>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Einleitungskapitel</vt:lpstr>
    </vt:vector>
  </TitlesOfParts>
  <Company>Privat</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Einleitungskapitel</dc:title>
  <dc:subject/>
  <dc:creator>Markus Zehnder</dc:creator>
  <cp:keywords/>
  <cp:lastModifiedBy>Christian Gottschalk</cp:lastModifiedBy>
  <cp:revision>16</cp:revision>
  <cp:lastPrinted>2009-05-25T08:13:00Z</cp:lastPrinted>
  <dcterms:created xsi:type="dcterms:W3CDTF">2010-09-23T06:15:00Z</dcterms:created>
  <dcterms:modified xsi:type="dcterms:W3CDTF">2018-01-23T13:42:00Z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1009900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